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00AD5" w14:textId="14B91C89" w:rsidR="00123F01" w:rsidRPr="00127639" w:rsidRDefault="00944810" w:rsidP="00401D6D">
      <w:pPr>
        <w:snapToGrid w:val="0"/>
        <w:spacing w:line="240" w:lineRule="atLeast"/>
        <w:jc w:val="center"/>
        <w:rPr>
          <w:b/>
          <w:sz w:val="16"/>
          <w:szCs w:val="16"/>
        </w:rPr>
      </w:pPr>
      <w:r w:rsidRPr="00127639">
        <w:rPr>
          <w:b/>
          <w:sz w:val="16"/>
          <w:szCs w:val="16"/>
        </w:rPr>
        <w:t>ASIA PACIFIC KAIROS</w:t>
      </w:r>
      <w:r w:rsidR="00AD29AE">
        <w:rPr>
          <w:rFonts w:hint="eastAsia"/>
          <w:b/>
          <w:sz w:val="16"/>
          <w:szCs w:val="16"/>
          <w:lang w:eastAsia="zh-TW"/>
        </w:rPr>
        <w:t>:</w:t>
      </w:r>
      <w:r w:rsidRPr="00127639">
        <w:rPr>
          <w:b/>
          <w:sz w:val="16"/>
          <w:szCs w:val="16"/>
        </w:rPr>
        <w:t xml:space="preserve"> A prophetic call to journey together with the PCT in pursuit of justice and peace for the people of Taiwan and the Asia-Pacific</w:t>
      </w:r>
    </w:p>
    <w:p w14:paraId="02AEA05D" w14:textId="2FB63914" w:rsidR="00944810" w:rsidRDefault="00944810" w:rsidP="00401D6D">
      <w:pPr>
        <w:snapToGrid w:val="0"/>
        <w:spacing w:line="240" w:lineRule="atLeast"/>
        <w:jc w:val="center"/>
        <w:rPr>
          <w:i/>
          <w:sz w:val="16"/>
          <w:szCs w:val="16"/>
        </w:rPr>
      </w:pPr>
      <w:r w:rsidRPr="00127639">
        <w:rPr>
          <w:i/>
          <w:sz w:val="16"/>
          <w:szCs w:val="16"/>
        </w:rPr>
        <w:t>“What doe</w:t>
      </w:r>
      <w:r w:rsidR="00590AD2" w:rsidRPr="00127639">
        <w:rPr>
          <w:rFonts w:hint="eastAsia"/>
          <w:i/>
          <w:sz w:val="16"/>
          <w:szCs w:val="16"/>
          <w:lang w:eastAsia="zh-TW"/>
        </w:rPr>
        <w:t>s</w:t>
      </w:r>
      <w:r w:rsidRPr="00127639">
        <w:rPr>
          <w:i/>
          <w:sz w:val="16"/>
          <w:szCs w:val="16"/>
        </w:rPr>
        <w:t xml:space="preserve"> the Lord require of you but to do justice, </w:t>
      </w:r>
      <w:r w:rsidR="00A011CE" w:rsidRPr="00127639">
        <w:rPr>
          <w:i/>
          <w:sz w:val="16"/>
          <w:szCs w:val="16"/>
        </w:rPr>
        <w:t xml:space="preserve">and to </w:t>
      </w:r>
      <w:r w:rsidRPr="00127639">
        <w:rPr>
          <w:i/>
          <w:sz w:val="16"/>
          <w:szCs w:val="16"/>
        </w:rPr>
        <w:t>love kindness, and walk humbly with your God” Micah 6:8</w:t>
      </w:r>
    </w:p>
    <w:p w14:paraId="7CB8778C" w14:textId="4BCF3A68" w:rsidR="00F063DD" w:rsidRDefault="00F063DD" w:rsidP="00401D6D">
      <w:pPr>
        <w:snapToGrid w:val="0"/>
        <w:spacing w:line="240" w:lineRule="atLeast"/>
        <w:jc w:val="center"/>
        <w:rPr>
          <w:i/>
          <w:sz w:val="16"/>
          <w:szCs w:val="16"/>
        </w:rPr>
      </w:pPr>
    </w:p>
    <w:p w14:paraId="68008E0E" w14:textId="064A9CDA" w:rsidR="00F063DD" w:rsidRDefault="00F063DD" w:rsidP="00401D6D">
      <w:pPr>
        <w:snapToGrid w:val="0"/>
        <w:spacing w:line="240" w:lineRule="atLeast"/>
        <w:jc w:val="center"/>
        <w:rPr>
          <w:i/>
          <w:sz w:val="16"/>
          <w:szCs w:val="16"/>
        </w:rPr>
      </w:pPr>
    </w:p>
    <w:p w14:paraId="37E16D94" w14:textId="0497BE8E" w:rsidR="00E84F45" w:rsidRDefault="00E84F45" w:rsidP="00E84F45">
      <w:pPr>
        <w:snapToGrid w:val="0"/>
        <w:spacing w:line="240" w:lineRule="atLeast"/>
        <w:jc w:val="center"/>
        <w:rPr>
          <w:rFonts w:hint="eastAsia"/>
          <w:b/>
          <w:i/>
          <w:sz w:val="28"/>
          <w:szCs w:val="28"/>
          <w:lang w:eastAsia="zh-TW"/>
        </w:rPr>
      </w:pPr>
      <w:r w:rsidRPr="00E84F45">
        <w:rPr>
          <w:b/>
          <w:i/>
          <w:sz w:val="28"/>
          <w:szCs w:val="28"/>
        </w:rPr>
        <w:t xml:space="preserve">TEF Newsletter Issue </w:t>
      </w:r>
      <w:r w:rsidR="00557E37">
        <w:rPr>
          <w:rFonts w:hint="eastAsia"/>
          <w:b/>
          <w:i/>
          <w:sz w:val="28"/>
          <w:szCs w:val="28"/>
          <w:lang w:eastAsia="zh-TW"/>
        </w:rPr>
        <w:t>9</w:t>
      </w:r>
      <w:bookmarkStart w:id="0" w:name="_GoBack"/>
      <w:bookmarkEnd w:id="0"/>
    </w:p>
    <w:p w14:paraId="3B4216F8" w14:textId="57356E9D" w:rsidR="00E84F45" w:rsidRPr="00E84F45" w:rsidRDefault="00E84F45" w:rsidP="00E84F45">
      <w:pPr>
        <w:snapToGrid w:val="0"/>
        <w:spacing w:line="240" w:lineRule="atLeast"/>
        <w:jc w:val="center"/>
        <w:rPr>
          <w:b/>
          <w:i/>
          <w:sz w:val="28"/>
          <w:szCs w:val="28"/>
        </w:rPr>
      </w:pPr>
      <w:r>
        <w:rPr>
          <w:rFonts w:hint="eastAsia"/>
          <w:b/>
          <w:i/>
          <w:sz w:val="28"/>
          <w:szCs w:val="28"/>
        </w:rPr>
        <w:t>P</w:t>
      </w:r>
      <w:r>
        <w:rPr>
          <w:b/>
          <w:i/>
          <w:sz w:val="28"/>
          <w:szCs w:val="28"/>
        </w:rPr>
        <w:t>hoto of the February 2019 Steering Group Meeting in Berlin, Germany</w:t>
      </w:r>
      <w:r>
        <w:rPr>
          <w:noProof/>
          <w:lang w:val="en-US" w:eastAsia="zh-TW"/>
        </w:rPr>
        <w:drawing>
          <wp:inline distT="0" distB="0" distL="0" distR="0" wp14:anchorId="03577A08" wp14:editId="26C9ED3B">
            <wp:extent cx="7795260" cy="4387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260" cy="43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E88D" w14:textId="028546A0" w:rsidR="00E84F45" w:rsidRPr="00E84F45" w:rsidRDefault="00E84F45" w:rsidP="00401D6D">
      <w:pPr>
        <w:snapToGrid w:val="0"/>
        <w:spacing w:line="240" w:lineRule="atLeast"/>
        <w:jc w:val="center"/>
        <w:rPr>
          <w:i/>
          <w:sz w:val="28"/>
          <w:szCs w:val="28"/>
        </w:rPr>
      </w:pPr>
    </w:p>
    <w:p w14:paraId="5473FEE3" w14:textId="56936AA5" w:rsidR="00E84F45" w:rsidRDefault="00E84F45" w:rsidP="00401D6D">
      <w:pPr>
        <w:snapToGrid w:val="0"/>
        <w:spacing w:line="240" w:lineRule="atLeast"/>
        <w:jc w:val="center"/>
        <w:rPr>
          <w:i/>
          <w:sz w:val="16"/>
          <w:szCs w:val="16"/>
        </w:rPr>
      </w:pPr>
    </w:p>
    <w:p w14:paraId="30365F91" w14:textId="30FCFD71" w:rsidR="00F063DD" w:rsidRDefault="00F063DD" w:rsidP="00401D6D">
      <w:pPr>
        <w:snapToGrid w:val="0"/>
        <w:spacing w:line="240" w:lineRule="atLeast"/>
        <w:jc w:val="center"/>
        <w:rPr>
          <w:i/>
          <w:sz w:val="16"/>
          <w:szCs w:val="16"/>
        </w:rPr>
      </w:pPr>
    </w:p>
    <w:p w14:paraId="4037F45B" w14:textId="222E3538" w:rsidR="00585034" w:rsidRPr="00585034" w:rsidRDefault="00585034" w:rsidP="00585034">
      <w:pPr>
        <w:pStyle w:val="ab"/>
        <w:numPr>
          <w:ilvl w:val="0"/>
          <w:numId w:val="8"/>
        </w:numPr>
        <w:shd w:val="clear" w:color="auto" w:fill="FFFFFF"/>
        <w:spacing w:after="150"/>
        <w:ind w:leftChars="0"/>
        <w:jc w:val="both"/>
        <w:rPr>
          <w:rFonts w:ascii="Open Sans" w:eastAsia="新細明體" w:hAnsi="Open Sans" w:cs="新細明體" w:hint="eastAsia"/>
          <w:b/>
          <w:color w:val="282828"/>
          <w:sz w:val="27"/>
          <w:szCs w:val="27"/>
        </w:rPr>
      </w:pPr>
      <w:r w:rsidRPr="00585034">
        <w:rPr>
          <w:rFonts w:ascii="Open Sans" w:eastAsia="新細明體" w:hAnsi="Open Sans" w:cs="新細明體" w:hint="eastAsia"/>
          <w:b/>
          <w:color w:val="282828"/>
          <w:sz w:val="27"/>
          <w:szCs w:val="27"/>
        </w:rPr>
        <w:t>V</w:t>
      </w:r>
      <w:r w:rsidRPr="00585034">
        <w:rPr>
          <w:rFonts w:ascii="Open Sans" w:eastAsia="新細明體" w:hAnsi="Open Sans" w:cs="新細明體"/>
          <w:b/>
          <w:color w:val="282828"/>
          <w:sz w:val="27"/>
          <w:szCs w:val="27"/>
        </w:rPr>
        <w:t xml:space="preserve">ideo </w:t>
      </w:r>
      <w:r w:rsidR="00FD5FC2">
        <w:rPr>
          <w:rFonts w:ascii="Open Sans" w:eastAsia="新細明體" w:hAnsi="Open Sans" w:cs="新細明體"/>
          <w:b/>
          <w:color w:val="282828"/>
          <w:sz w:val="27"/>
          <w:szCs w:val="27"/>
        </w:rPr>
        <w:t xml:space="preserve">of </w:t>
      </w:r>
      <w:r w:rsidRPr="00585034">
        <w:rPr>
          <w:rFonts w:ascii="Open Sans" w:eastAsia="新細明體" w:hAnsi="Open Sans" w:cs="新細明體"/>
          <w:b/>
          <w:color w:val="282828"/>
          <w:sz w:val="27"/>
          <w:szCs w:val="27"/>
        </w:rPr>
        <w:t>the November Meeting of the TEF</w:t>
      </w:r>
    </w:p>
    <w:p w14:paraId="232DDB01" w14:textId="3137853D" w:rsidR="00585034" w:rsidRPr="00585034" w:rsidRDefault="00585034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</w:p>
    <w:p w14:paraId="39FF40C3" w14:textId="07972A9B" w:rsidR="00585034" w:rsidRDefault="00585034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  <w:t>F</w:t>
      </w:r>
      <w:r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or the participants and those interested in finding out the highlights of the first TEF meeting in November last year here is the link</w:t>
      </w:r>
      <w:r w:rsidR="005D73C1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 xml:space="preserve"> to the 23-minute video</w:t>
      </w:r>
      <w:r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:</w:t>
      </w:r>
      <w:r w:rsidR="007114AF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 xml:space="preserve">  </w:t>
      </w:r>
      <w:hyperlink r:id="rId10" w:tgtFrame="_blank" w:history="1">
        <w:r w:rsidR="007114AF">
          <w:rPr>
            <w:rStyle w:val="a3"/>
            <w:rFonts w:ascii="Arial" w:hAnsi="Arial" w:cs="Arial"/>
            <w:color w:val="1155CC"/>
            <w:shd w:val="clear" w:color="auto" w:fill="FFFFFF"/>
          </w:rPr>
          <w:t>https://youtu.be/ViT393ADaPA</w:t>
        </w:r>
      </w:hyperlink>
    </w:p>
    <w:p w14:paraId="76A1DB72" w14:textId="3A6C8E97" w:rsidR="00585034" w:rsidRDefault="00585034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</w:p>
    <w:p w14:paraId="71A6F92A" w14:textId="652641C1" w:rsidR="00585034" w:rsidRPr="00585034" w:rsidRDefault="00585034" w:rsidP="00585034">
      <w:pPr>
        <w:pStyle w:val="ab"/>
        <w:numPr>
          <w:ilvl w:val="0"/>
          <w:numId w:val="8"/>
        </w:numPr>
        <w:shd w:val="clear" w:color="auto" w:fill="FFFFFF"/>
        <w:spacing w:after="150"/>
        <w:ind w:leftChars="0"/>
        <w:jc w:val="both"/>
        <w:rPr>
          <w:rFonts w:ascii="Open Sans" w:eastAsia="新細明體" w:hAnsi="Open Sans" w:cs="新細明體" w:hint="eastAsia"/>
          <w:b/>
          <w:color w:val="282828"/>
          <w:sz w:val="27"/>
          <w:szCs w:val="27"/>
        </w:rPr>
      </w:pPr>
      <w:r w:rsidRPr="00585034">
        <w:rPr>
          <w:rFonts w:ascii="Open Sans" w:eastAsia="新細明體" w:hAnsi="Open Sans" w:cs="新細明體" w:hint="eastAsia"/>
          <w:b/>
          <w:color w:val="282828"/>
          <w:sz w:val="27"/>
          <w:szCs w:val="27"/>
        </w:rPr>
        <w:t>P</w:t>
      </w:r>
      <w:r w:rsidRPr="00585034">
        <w:rPr>
          <w:rFonts w:ascii="Open Sans" w:eastAsia="新細明體" w:hAnsi="Open Sans" w:cs="新細明體"/>
          <w:b/>
          <w:color w:val="282828"/>
          <w:sz w:val="27"/>
          <w:szCs w:val="27"/>
        </w:rPr>
        <w:t xml:space="preserve">lease also be </w:t>
      </w:r>
      <w:r w:rsidR="00751421">
        <w:rPr>
          <w:rFonts w:ascii="Open Sans" w:eastAsia="新細明體" w:hAnsi="Open Sans" w:cs="新細明體"/>
          <w:b/>
          <w:color w:val="282828"/>
          <w:sz w:val="27"/>
          <w:szCs w:val="27"/>
        </w:rPr>
        <w:t>reminded</w:t>
      </w:r>
      <w:r w:rsidRPr="00585034">
        <w:rPr>
          <w:rFonts w:ascii="Open Sans" w:eastAsia="新細明體" w:hAnsi="Open Sans" w:cs="新細明體"/>
          <w:b/>
          <w:color w:val="282828"/>
          <w:sz w:val="27"/>
          <w:szCs w:val="27"/>
        </w:rPr>
        <w:t xml:space="preserve"> that the TEF has a website:</w:t>
      </w:r>
    </w:p>
    <w:p w14:paraId="6AC3F657" w14:textId="76F05F2E" w:rsidR="00585034" w:rsidRPr="00751421" w:rsidRDefault="009C4903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hyperlink r:id="rId11" w:tgtFrame="_blank" w:history="1">
        <w:r w:rsidR="00751421">
          <w:rPr>
            <w:rStyle w:val="a3"/>
            <w:rFonts w:ascii="Arial" w:hAnsi="Arial" w:cs="Arial"/>
            <w:color w:val="1155CC"/>
            <w:shd w:val="clear" w:color="auto" w:fill="FFFFFF"/>
          </w:rPr>
          <w:t>http://english.pct.org.tw/tef/index.html</w:t>
        </w:r>
      </w:hyperlink>
    </w:p>
    <w:p w14:paraId="587D43E2" w14:textId="0B4A1806" w:rsidR="00585034" w:rsidRDefault="00585034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</w:p>
    <w:p w14:paraId="34884EF6" w14:textId="44EEE764" w:rsidR="00585034" w:rsidRDefault="00585034" w:rsidP="00585034">
      <w:pPr>
        <w:pStyle w:val="ab"/>
        <w:numPr>
          <w:ilvl w:val="0"/>
          <w:numId w:val="8"/>
        </w:numPr>
        <w:shd w:val="clear" w:color="auto" w:fill="FFFFFF"/>
        <w:spacing w:after="150"/>
        <w:ind w:leftChars="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</w:rPr>
      </w:pPr>
      <w:r>
        <w:rPr>
          <w:rFonts w:ascii="Open Sans" w:eastAsia="新細明體" w:hAnsi="Open Sans" w:cs="新細明體" w:hint="eastAsia"/>
          <w:color w:val="282828"/>
          <w:sz w:val="27"/>
          <w:szCs w:val="27"/>
        </w:rPr>
        <w:t>T</w:t>
      </w:r>
      <w:r>
        <w:rPr>
          <w:rFonts w:ascii="Open Sans" w:eastAsia="新細明體" w:hAnsi="Open Sans" w:cs="新細明體"/>
          <w:color w:val="282828"/>
          <w:sz w:val="27"/>
          <w:szCs w:val="27"/>
        </w:rPr>
        <w:t>he next meeting of the TEF Steering Group will take place in Taiwan on June 17-18, 2019.  On June 19, there will be a joint meeting with the DARE program of the Council for World Mission.</w:t>
      </w:r>
      <w:r w:rsidR="00CA4617">
        <w:rPr>
          <w:rFonts w:ascii="Open Sans" w:eastAsia="新細明體" w:hAnsi="Open Sans" w:cs="新細明體"/>
          <w:color w:val="282828"/>
          <w:sz w:val="27"/>
          <w:szCs w:val="27"/>
        </w:rPr>
        <w:t xml:space="preserve"> DARE will bring about 90 theologians, scholars and ecumenical activists to Taiwan for its 2019 forum. </w:t>
      </w:r>
    </w:p>
    <w:p w14:paraId="1F3920D1" w14:textId="77777777" w:rsidR="00585034" w:rsidRPr="00585034" w:rsidRDefault="00585034" w:rsidP="00585034">
      <w:pPr>
        <w:pStyle w:val="ab"/>
        <w:shd w:val="clear" w:color="auto" w:fill="FFFFFF"/>
        <w:spacing w:after="150"/>
        <w:ind w:leftChars="0" w:left="36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</w:rPr>
      </w:pPr>
    </w:p>
    <w:p w14:paraId="2D6DBCCD" w14:textId="6E4E4482" w:rsidR="00CA4617" w:rsidRDefault="00CA4617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Below is the program for the joint meeting</w:t>
      </w:r>
      <w:r w:rsidR="00E24B6E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 xml:space="preserve"> and a brief introduction to DARE</w:t>
      </w:r>
    </w:p>
    <w:p w14:paraId="2D7EF722" w14:textId="77777777" w:rsidR="00E24B6E" w:rsidRDefault="00E24B6E" w:rsidP="00E24B6E">
      <w:pPr>
        <w:jc w:val="center"/>
        <w:rPr>
          <w:rFonts w:eastAsia="新細明體"/>
          <w:color w:val="000000"/>
          <w:sz w:val="28"/>
          <w:szCs w:val="28"/>
          <w:lang w:eastAsia="zh-TW"/>
        </w:rPr>
      </w:pPr>
      <w:r>
        <w:rPr>
          <w:rFonts w:eastAsia="新細明體" w:hint="eastAsia"/>
          <w:color w:val="000000"/>
          <w:sz w:val="28"/>
          <w:szCs w:val="28"/>
          <w:lang w:eastAsia="zh-TW"/>
        </w:rPr>
        <w:t>2019.6.19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6978"/>
      </w:tblGrid>
      <w:tr w:rsidR="00E24B6E" w:rsidRPr="00305130" w14:paraId="65C7E241" w14:textId="77777777" w:rsidTr="00A23AB6">
        <w:tc>
          <w:tcPr>
            <w:tcW w:w="959" w:type="dxa"/>
          </w:tcPr>
          <w:p w14:paraId="7ADB9759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6237" w:type="dxa"/>
          </w:tcPr>
          <w:p w14:paraId="554A182C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Contents</w:t>
            </w:r>
          </w:p>
        </w:tc>
        <w:tc>
          <w:tcPr>
            <w:tcW w:w="6978" w:type="dxa"/>
          </w:tcPr>
          <w:p w14:paraId="168E2255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Moderator/Speaker</w:t>
            </w:r>
          </w:p>
        </w:tc>
      </w:tr>
      <w:tr w:rsidR="00E24B6E" w:rsidRPr="00305130" w14:paraId="3DD3293D" w14:textId="77777777" w:rsidTr="00A23AB6">
        <w:trPr>
          <w:trHeight w:val="64"/>
        </w:trPr>
        <w:tc>
          <w:tcPr>
            <w:tcW w:w="959" w:type="dxa"/>
          </w:tcPr>
          <w:p w14:paraId="403FCD7A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080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0</w:t>
            </w:r>
          </w:p>
          <w:p w14:paraId="6ABA9071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</w:p>
          <w:p w14:paraId="12443810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0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9:00</w:t>
            </w:r>
          </w:p>
        </w:tc>
        <w:tc>
          <w:tcPr>
            <w:tcW w:w="6237" w:type="dxa"/>
          </w:tcPr>
          <w:p w14:paraId="5E277EB3" w14:textId="77777777" w:rsidR="00E24B6E" w:rsidRPr="000A39F0" w:rsidRDefault="00E24B6E" w:rsidP="00A23AB6">
            <w:pPr>
              <w:pStyle w:val="1"/>
              <w:shd w:val="clear" w:color="auto" w:fill="FFFFFF"/>
              <w:spacing w:before="0" w:after="375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TEF SG members </w:t>
            </w:r>
            <w:r w:rsidRPr="008F506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>Travel from H</w:t>
            </w: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>oward</w:t>
            </w:r>
            <w:r w:rsidRPr="008F506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>Civil Service International House</w:t>
            </w:r>
            <w:r w:rsidRPr="008F506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Taipei </w:t>
            </w:r>
            <w:r w:rsidRPr="008F506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>to Chi-Lin</w:t>
            </w:r>
            <w:r w:rsidRPr="008F506F"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 </w:t>
            </w:r>
            <w:r w:rsidRPr="008F506F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>Foundation</w:t>
            </w:r>
            <w:r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                      DARE members </w:t>
            </w:r>
            <w:r w:rsidRPr="002E3635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Travel from </w:t>
            </w:r>
            <w:proofErr w:type="spellStart"/>
            <w:r w:rsidRPr="002E3635"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>Cuncyue</w:t>
            </w:r>
            <w:proofErr w:type="spellEnd"/>
            <w:r w:rsidRPr="002E3635"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 Resort</w:t>
            </w:r>
            <w:r w:rsidRPr="002E3635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 to Chi-</w:t>
            </w:r>
            <w:r w:rsidRPr="002E3635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lastRenderedPageBreak/>
              <w:t>Lin</w:t>
            </w:r>
            <w:r w:rsidRPr="002E3635">
              <w:rPr>
                <w:rFonts w:ascii="Times New Roman" w:hAnsi="Times New Roman" w:cs="Times New Roman" w:hint="eastAsia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 </w:t>
            </w:r>
            <w:r w:rsidRPr="002E3635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>Foundation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 xml:space="preserve">, Yi Lan </w:t>
            </w:r>
          </w:p>
        </w:tc>
        <w:tc>
          <w:tcPr>
            <w:tcW w:w="6978" w:type="dxa"/>
          </w:tcPr>
          <w:p w14:paraId="2C347E68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</w:p>
          <w:p w14:paraId="74E22C67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</w:p>
          <w:p w14:paraId="23CE5658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</w:p>
        </w:tc>
      </w:tr>
      <w:tr w:rsidR="00E24B6E" w:rsidRPr="00305130" w14:paraId="6787613B" w14:textId="77777777" w:rsidTr="00A23AB6">
        <w:trPr>
          <w:trHeight w:val="322"/>
        </w:trPr>
        <w:tc>
          <w:tcPr>
            <w:tcW w:w="959" w:type="dxa"/>
            <w:vMerge w:val="restart"/>
          </w:tcPr>
          <w:p w14:paraId="68E1D6A2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lastRenderedPageBreak/>
              <w:t>0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9:30</w:t>
            </w:r>
          </w:p>
        </w:tc>
        <w:tc>
          <w:tcPr>
            <w:tcW w:w="6237" w:type="dxa"/>
          </w:tcPr>
          <w:p w14:paraId="3AF3FE03" w14:textId="77777777" w:rsidR="00E24B6E" w:rsidRDefault="00E24B6E" w:rsidP="00A23AB6">
            <w:pPr>
              <w:pStyle w:val="1"/>
              <w:shd w:val="clear" w:color="auto" w:fill="FFFFFF"/>
              <w:spacing w:before="0" w:after="375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</w:pPr>
            <w:r w:rsidRPr="00F87982"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>Welcome and Introduction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  <w:t>s</w:t>
            </w:r>
          </w:p>
          <w:p w14:paraId="3D6487EA" w14:textId="77777777" w:rsidR="00E24B6E" w:rsidRPr="009E3B2C" w:rsidRDefault="00E24B6E" w:rsidP="00A23AB6">
            <w:pPr>
              <w:pStyle w:val="1"/>
              <w:shd w:val="clear" w:color="auto" w:fill="FFFFFF"/>
              <w:spacing w:before="0" w:after="375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8"/>
                <w:szCs w:val="28"/>
                <w:lang w:val="en-GB"/>
              </w:rPr>
            </w:pPr>
            <w:proofErr w:type="gramStart"/>
            <w:r w:rsidRPr="00305130">
              <w:rPr>
                <w:color w:val="000000"/>
                <w:sz w:val="28"/>
                <w:szCs w:val="28"/>
              </w:rPr>
              <w:t>Welcome</w:t>
            </w:r>
            <w:r w:rsidRPr="00305130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:</w:t>
            </w:r>
            <w:r w:rsidRPr="00F87982">
              <w:rPr>
                <w:rFonts w:hint="eastAsia"/>
                <w:color w:val="000000"/>
                <w:sz w:val="28"/>
                <w:szCs w:val="28"/>
              </w:rPr>
              <w:t>Lyim</w:t>
            </w:r>
            <w:proofErr w:type="gramEnd"/>
            <w:r w:rsidRPr="00F87982">
              <w:rPr>
                <w:rFonts w:hint="eastAsia"/>
                <w:color w:val="000000"/>
                <w:sz w:val="28"/>
                <w:szCs w:val="28"/>
              </w:rPr>
              <w:t xml:space="preserve"> Hong-Tiong</w:t>
            </w:r>
            <w:r>
              <w:rPr>
                <w:color w:val="000000"/>
                <w:sz w:val="28"/>
                <w:szCs w:val="28"/>
              </w:rPr>
              <w:t>, PCT General Secretary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305130">
              <w:rPr>
                <w:color w:val="000000"/>
                <w:sz w:val="28"/>
                <w:szCs w:val="28"/>
              </w:rPr>
              <w:t>Introduction</w:t>
            </w:r>
            <w:r w:rsidRPr="00305130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:</w:t>
            </w:r>
            <w:proofErr w:type="spellStart"/>
            <w:r w:rsidRPr="00305130">
              <w:rPr>
                <w:rFonts w:hint="eastAsia"/>
                <w:color w:val="000000"/>
                <w:sz w:val="28"/>
                <w:szCs w:val="28"/>
              </w:rPr>
              <w:t>Sudipta</w:t>
            </w:r>
            <w:proofErr w:type="spellEnd"/>
            <w:r>
              <w:rPr>
                <w:rFonts w:hint="eastAsia"/>
                <w:color w:val="000000"/>
                <w:sz w:val="28"/>
                <w:szCs w:val="28"/>
              </w:rPr>
              <w:t xml:space="preserve"> Singh </w:t>
            </w:r>
          </w:p>
        </w:tc>
        <w:tc>
          <w:tcPr>
            <w:tcW w:w="6978" w:type="dxa"/>
            <w:vMerge w:val="restart"/>
          </w:tcPr>
          <w:p w14:paraId="54BEF925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Moderator: </w:t>
            </w:r>
            <w:r w:rsidRPr="00F87982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Li U-Peng</w:t>
            </w:r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>, PCT TEF Task Force staff</w:t>
            </w:r>
          </w:p>
          <w:p w14:paraId="3D68D1D0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</w:p>
          <w:p w14:paraId="7945FC70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</w:p>
          <w:p w14:paraId="0CF259C3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</w:p>
          <w:p w14:paraId="486A5818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</w:p>
          <w:p w14:paraId="32C26AC9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  <w:lang w:eastAsia="zh-TW"/>
              </w:rPr>
              <w:t>Greetings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:</w:t>
            </w:r>
            <w:r w:rsidRPr="00F87982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Lim </w:t>
            </w:r>
            <w:proofErr w:type="spellStart"/>
            <w:r w:rsidRPr="00F87982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Gi-Hiong</w:t>
            </w:r>
            <w:proofErr w:type="spellEnd"/>
            <w:r w:rsidRPr="00F87982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 (</w:t>
            </w:r>
            <w:r w:rsidRPr="00F87982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林義雄</w:t>
            </w:r>
            <w:r w:rsidRPr="00F87982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)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  </w:t>
            </w:r>
          </w:p>
        </w:tc>
      </w:tr>
      <w:tr w:rsidR="00E24B6E" w:rsidRPr="00305130" w14:paraId="58ECE0AC" w14:textId="77777777" w:rsidTr="00A23AB6">
        <w:tc>
          <w:tcPr>
            <w:tcW w:w="959" w:type="dxa"/>
            <w:vMerge/>
          </w:tcPr>
          <w:p w14:paraId="4FAA07D3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14:paraId="48FAF900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</w:p>
          <w:p w14:paraId="5F2F5C8D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>Greetings by Founder of the Chi-Lin Foundation</w:t>
            </w:r>
          </w:p>
        </w:tc>
        <w:tc>
          <w:tcPr>
            <w:tcW w:w="6978" w:type="dxa"/>
            <w:vMerge/>
          </w:tcPr>
          <w:p w14:paraId="36FE681D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E24B6E" w:rsidRPr="00305130" w14:paraId="2D08C782" w14:textId="77777777" w:rsidTr="00A23AB6">
        <w:tc>
          <w:tcPr>
            <w:tcW w:w="959" w:type="dxa"/>
          </w:tcPr>
          <w:p w14:paraId="127412E9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6237" w:type="dxa"/>
          </w:tcPr>
          <w:p w14:paraId="0A0621C1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 xml:space="preserve">Tour Taiwan Democracy Movement Museum </w:t>
            </w:r>
          </w:p>
        </w:tc>
        <w:tc>
          <w:tcPr>
            <w:tcW w:w="6978" w:type="dxa"/>
          </w:tcPr>
          <w:p w14:paraId="2849A9EE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Docents from Chi-Lin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305130">
              <w:rPr>
                <w:rFonts w:eastAsia="新細明體"/>
                <w:color w:val="000000"/>
                <w:sz w:val="28"/>
                <w:szCs w:val="28"/>
                <w:lang w:eastAsia="zh-TW"/>
              </w:rPr>
              <w:t>Foundation</w:t>
            </w:r>
          </w:p>
        </w:tc>
      </w:tr>
      <w:tr w:rsidR="00E24B6E" w:rsidRPr="00305130" w14:paraId="44A3A6A8" w14:textId="77777777" w:rsidTr="00A23AB6">
        <w:tc>
          <w:tcPr>
            <w:tcW w:w="959" w:type="dxa"/>
          </w:tcPr>
          <w:p w14:paraId="44DA9AF8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3215" w:type="dxa"/>
            <w:gridSpan w:val="2"/>
          </w:tcPr>
          <w:p w14:paraId="117806A5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Break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E24B6E" w:rsidRPr="00305130" w14:paraId="489A9F07" w14:textId="77777777" w:rsidTr="00A23AB6">
        <w:tc>
          <w:tcPr>
            <w:tcW w:w="959" w:type="dxa"/>
          </w:tcPr>
          <w:p w14:paraId="553D5625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>1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1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: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3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2D1E9E7D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Introduction to TEF</w:t>
            </w:r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Taiwan Isolation</w:t>
            </w:r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 xml:space="preserve"> (</w:t>
            </w:r>
            <w:r w:rsidRPr="006703A0">
              <w:rPr>
                <w:rFonts w:eastAsia="新細明體" w:hint="eastAsia"/>
                <w:color w:val="000000"/>
                <w:sz w:val="28"/>
                <w:szCs w:val="28"/>
              </w:rPr>
              <w:t>Victor Hsu</w:t>
            </w:r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 xml:space="preserve">) </w:t>
            </w:r>
            <w:r>
              <w:rPr>
                <w:rFonts w:eastAsia="新細明體"/>
                <w:color w:val="000000"/>
                <w:sz w:val="28"/>
                <w:szCs w:val="28"/>
              </w:rPr>
              <w:t>N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 xml:space="preserve">ext </w:t>
            </w:r>
            <w:r>
              <w:rPr>
                <w:rFonts w:eastAsia="新細明體"/>
                <w:color w:val="000000"/>
                <w:sz w:val="28"/>
                <w:szCs w:val="28"/>
              </w:rPr>
              <w:t>S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teps</w:t>
            </w:r>
            <w:r>
              <w:rPr>
                <w:rFonts w:eastAsia="新細明體"/>
                <w:color w:val="000000"/>
                <w:sz w:val="28"/>
                <w:szCs w:val="28"/>
              </w:rPr>
              <w:t>(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 xml:space="preserve">Collin 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Cowan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/ Chris</w:t>
            </w:r>
            <w:r>
              <w:rPr>
                <w:rFonts w:eastAsia="新細明體" w:hint="eastAsia"/>
                <w:color w:val="000000"/>
                <w:sz w:val="28"/>
                <w:szCs w:val="28"/>
              </w:rPr>
              <w:t xml:space="preserve"> Ferguson</w:t>
            </w:r>
            <w:r>
              <w:rPr>
                <w:rFonts w:eastAsia="新細明體"/>
                <w:color w:val="000000"/>
                <w:sz w:val="28"/>
                <w:szCs w:val="28"/>
              </w:rPr>
              <w:t>)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/</w:t>
            </w:r>
          </w:p>
        </w:tc>
        <w:tc>
          <w:tcPr>
            <w:tcW w:w="6978" w:type="dxa"/>
          </w:tcPr>
          <w:p w14:paraId="0AB2DB1C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Moderator: Nancy Lin</w:t>
            </w:r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>, PCT Member on TEF SG</w:t>
            </w:r>
          </w:p>
          <w:p w14:paraId="0A8C6F68" w14:textId="77777777" w:rsidR="00E24B6E" w:rsidRPr="006703A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E24B6E" w:rsidRPr="00305130" w14:paraId="67B3708A" w14:textId="77777777" w:rsidTr="00A23AB6">
        <w:tc>
          <w:tcPr>
            <w:tcW w:w="959" w:type="dxa"/>
          </w:tcPr>
          <w:p w14:paraId="6ED3BCDC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12:30</w:t>
            </w:r>
          </w:p>
        </w:tc>
        <w:tc>
          <w:tcPr>
            <w:tcW w:w="13215" w:type="dxa"/>
            <w:gridSpan w:val="2"/>
          </w:tcPr>
          <w:p w14:paraId="4C0144A6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eastAsia="新細明體"/>
                <w:color w:val="000000"/>
                <w:sz w:val="28"/>
                <w:szCs w:val="28"/>
              </w:rPr>
              <w:t>Lunch</w:t>
            </w:r>
          </w:p>
        </w:tc>
      </w:tr>
      <w:tr w:rsidR="00E24B6E" w:rsidRPr="00305130" w14:paraId="0A61A906" w14:textId="77777777" w:rsidTr="00A23AB6">
        <w:tc>
          <w:tcPr>
            <w:tcW w:w="959" w:type="dxa"/>
          </w:tcPr>
          <w:p w14:paraId="69F14EF9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>1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4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: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0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696F956C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>Panel</w:t>
            </w:r>
            <w:r>
              <w:rPr>
                <w:rFonts w:eastAsia="新細明體"/>
                <w:color w:val="000000"/>
                <w:sz w:val="28"/>
                <w:szCs w:val="28"/>
              </w:rPr>
              <w:t xml:space="preserve"> on TEF Issues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</w:p>
          <w:p w14:paraId="78C450CF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Speaker:</w:t>
            </w:r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F87982">
              <w:rPr>
                <w:rFonts w:eastAsia="新細明體"/>
                <w:color w:val="000000"/>
                <w:sz w:val="28"/>
                <w:szCs w:val="28"/>
                <w:lang w:eastAsia="zh-TW"/>
              </w:rPr>
              <w:t>Omi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>Wilang</w:t>
            </w:r>
            <w:proofErr w:type="spellEnd"/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(IP) </w:t>
            </w:r>
          </w:p>
          <w:p w14:paraId="1E5D09B7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Response From DARE </w:t>
            </w:r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>(2-3 persons)</w:t>
            </w:r>
          </w:p>
        </w:tc>
        <w:tc>
          <w:tcPr>
            <w:tcW w:w="6978" w:type="dxa"/>
          </w:tcPr>
          <w:p w14:paraId="724A7656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Moderator: </w:t>
            </w:r>
            <w:proofErr w:type="spellStart"/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Vavauni</w:t>
            </w:r>
            <w:proofErr w:type="spellEnd"/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Ljaljegean</w:t>
            </w:r>
            <w:proofErr w:type="spellEnd"/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 xml:space="preserve"> PCT TEF Task Force</w:t>
            </w:r>
          </w:p>
          <w:p w14:paraId="2DAABEAC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P</w:t>
            </w:r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>CT staff</w:t>
            </w:r>
          </w:p>
        </w:tc>
      </w:tr>
      <w:tr w:rsidR="00E24B6E" w:rsidRPr="00305130" w14:paraId="452A9A85" w14:textId="77777777" w:rsidTr="00A23AB6">
        <w:tc>
          <w:tcPr>
            <w:tcW w:w="959" w:type="dxa"/>
          </w:tcPr>
          <w:p w14:paraId="5F9E0B2B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>1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5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:</w:t>
            </w:r>
            <w:r>
              <w:rPr>
                <w:rFonts w:eastAsia="新細明體"/>
                <w:color w:val="000000"/>
                <w:sz w:val="28"/>
                <w:szCs w:val="28"/>
              </w:rPr>
              <w:t>3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15" w:type="dxa"/>
            <w:gridSpan w:val="2"/>
          </w:tcPr>
          <w:p w14:paraId="4D1F4F1B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 xml:space="preserve">Travel to </w:t>
            </w:r>
            <w:r>
              <w:rPr>
                <w:rFonts w:eastAsia="新細明體"/>
                <w:color w:val="000000"/>
                <w:sz w:val="28"/>
                <w:szCs w:val="28"/>
              </w:rPr>
              <w:t>Lo-Tong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</w:rPr>
              <w:t>church</w:t>
            </w:r>
          </w:p>
        </w:tc>
      </w:tr>
      <w:tr w:rsidR="00E24B6E" w:rsidRPr="00305130" w14:paraId="26B89738" w14:textId="77777777" w:rsidTr="00A23AB6">
        <w:tc>
          <w:tcPr>
            <w:tcW w:w="959" w:type="dxa"/>
          </w:tcPr>
          <w:p w14:paraId="0E76C6BF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>1</w:t>
            </w:r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>6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:</w:t>
            </w:r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>3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7DB34C79" w14:textId="77777777" w:rsidR="00E24B6E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>
              <w:rPr>
                <w:rFonts w:eastAsia="新細明體"/>
                <w:color w:val="000000"/>
                <w:sz w:val="28"/>
                <w:szCs w:val="28"/>
              </w:rPr>
              <w:t xml:space="preserve">DARE 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Opening Worship</w:t>
            </w:r>
          </w:p>
          <w:p w14:paraId="6289BBE9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Preacher: </w:t>
            </w:r>
            <w:r w:rsidRPr="00F87982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Lyim Hong-Tiong</w:t>
            </w:r>
          </w:p>
        </w:tc>
        <w:tc>
          <w:tcPr>
            <w:tcW w:w="6978" w:type="dxa"/>
          </w:tcPr>
          <w:p w14:paraId="58FAC085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 w:rsidRPr="00305130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Liturgist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: </w:t>
            </w:r>
            <w:proofErr w:type="spellStart"/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Do</w:t>
            </w:r>
            <w:r w:rsidRPr="00305130"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n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gi</w:t>
            </w:r>
            <w:proofErr w:type="spellEnd"/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Kacaw</w:t>
            </w:r>
            <w:proofErr w:type="spellEnd"/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E24B6E" w:rsidRPr="00305130" w14:paraId="720A1D22" w14:textId="77777777" w:rsidTr="00A23AB6">
        <w:tc>
          <w:tcPr>
            <w:tcW w:w="959" w:type="dxa"/>
          </w:tcPr>
          <w:p w14:paraId="128DFE36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>1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7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:</w:t>
            </w: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3</w:t>
            </w:r>
            <w:r w:rsidRPr="00305130">
              <w:rPr>
                <w:rFonts w:eastAsia="新細明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15" w:type="dxa"/>
            <w:gridSpan w:val="2"/>
          </w:tcPr>
          <w:p w14:paraId="6C5E204D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 xml:space="preserve">Travel to </w:t>
            </w:r>
            <w:r>
              <w:rPr>
                <w:rFonts w:eastAsia="新細明體"/>
                <w:color w:val="000000"/>
                <w:sz w:val="28"/>
                <w:szCs w:val="28"/>
              </w:rPr>
              <w:t>R</w:t>
            </w:r>
            <w:r>
              <w:rPr>
                <w:rFonts w:eastAsia="新細明體"/>
                <w:color w:val="000000"/>
                <w:sz w:val="28"/>
                <w:szCs w:val="28"/>
                <w:lang w:eastAsia="zh-TW"/>
              </w:rPr>
              <w:t>estaurant for Welcome Dinner</w:t>
            </w:r>
          </w:p>
        </w:tc>
      </w:tr>
      <w:tr w:rsidR="00E24B6E" w:rsidRPr="00305130" w14:paraId="55F93053" w14:textId="77777777" w:rsidTr="00A23AB6">
        <w:tc>
          <w:tcPr>
            <w:tcW w:w="959" w:type="dxa"/>
          </w:tcPr>
          <w:p w14:paraId="090CA89A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>
              <w:rPr>
                <w:rFonts w:eastAsia="新細明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6237" w:type="dxa"/>
          </w:tcPr>
          <w:p w14:paraId="45ACCA2D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</w:rPr>
            </w:pPr>
            <w:r w:rsidRPr="00305130">
              <w:rPr>
                <w:rFonts w:eastAsia="新細明體"/>
                <w:color w:val="000000"/>
                <w:sz w:val="28"/>
                <w:szCs w:val="28"/>
              </w:rPr>
              <w:t>Welcome Dinner</w:t>
            </w:r>
          </w:p>
        </w:tc>
        <w:tc>
          <w:tcPr>
            <w:tcW w:w="6978" w:type="dxa"/>
          </w:tcPr>
          <w:p w14:paraId="10D4FCF6" w14:textId="77777777" w:rsidR="00E24B6E" w:rsidRPr="00305130" w:rsidRDefault="00E24B6E" w:rsidP="00A23AB6">
            <w:pPr>
              <w:rPr>
                <w:rFonts w:eastAsia="新細明體"/>
                <w:color w:val="000000"/>
                <w:sz w:val="28"/>
                <w:szCs w:val="28"/>
                <w:lang w:eastAsia="zh-TW"/>
              </w:rPr>
            </w:pPr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Moderator: </w:t>
            </w:r>
            <w:proofErr w:type="spellStart"/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Lian</w:t>
            </w:r>
            <w:proofErr w:type="spellEnd"/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 xml:space="preserve"> Chin-</w:t>
            </w:r>
            <w:proofErr w:type="spellStart"/>
            <w:r>
              <w:rPr>
                <w:rFonts w:eastAsia="新細明體" w:hint="eastAsia"/>
                <w:color w:val="000000"/>
                <w:sz w:val="28"/>
                <w:szCs w:val="28"/>
                <w:lang w:eastAsia="zh-TW"/>
              </w:rPr>
              <w:t>Siong</w:t>
            </w:r>
            <w:proofErr w:type="spellEnd"/>
          </w:p>
        </w:tc>
      </w:tr>
    </w:tbl>
    <w:p w14:paraId="0B5E8F5C" w14:textId="77777777" w:rsidR="00CA4617" w:rsidRDefault="00CA4617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</w:p>
    <w:p w14:paraId="708AEF59" w14:textId="77777777" w:rsidR="00CA4617" w:rsidRDefault="00F063DD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Discernment and radical engagement (DARE) are at the heart of the </w:t>
      </w:r>
      <w:r w:rsidR="00CA4617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 xml:space="preserve">CWM </w:t>
      </w:r>
      <w:r w:rsidRPr="00F063DD">
        <w:rPr>
          <w:rFonts w:ascii="Open Sans" w:eastAsia="新細明體" w:hAnsi="Open Sans" w:cs="新細明體"/>
          <w:color w:val="1A75FF"/>
          <w:sz w:val="27"/>
          <w:szCs w:val="27"/>
          <w:lang w:val="en-US" w:eastAsia="zh-TW"/>
        </w:rPr>
        <w:t>mission</w:t>
      </w: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. This annual</w:t>
      </w:r>
      <w:r w:rsidR="00CA4617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 xml:space="preserve"> </w:t>
      </w: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 xml:space="preserve">forum provides a platform for scholars and activists to present and challenge perspectives on mainline theological and biblical </w:t>
      </w:r>
    </w:p>
    <w:p w14:paraId="1C83A401" w14:textId="77777777" w:rsidR="00CA4617" w:rsidRDefault="00CA4617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</w:p>
    <w:p w14:paraId="4EAEF7BB" w14:textId="1D0D2651" w:rsidR="00F063DD" w:rsidRPr="00F063DD" w:rsidRDefault="00F063DD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lastRenderedPageBreak/>
        <w:t>scholarships while rooted to ground-level struggles and concerns. At the same time, they are provided the opportunity to share personal insights, viewpoints and experiences through publications – with the end goal of growing and better equipping themselves in discernment and radical engagement with local communities.</w:t>
      </w:r>
    </w:p>
    <w:p w14:paraId="6A9978D5" w14:textId="77777777" w:rsidR="00CA4617" w:rsidRDefault="00CA4617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</w:p>
    <w:p w14:paraId="2962A736" w14:textId="6AD0E2CB" w:rsidR="00F063DD" w:rsidRPr="00F063DD" w:rsidRDefault="00F063DD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Through DARE, CWM partners with committed and creative thinker-practitioners of our time, signaling to ourselves and to the world, that our loyalty is to the God of life who calls us to take on the life-giving mission for which Jesus lived and died.</w:t>
      </w:r>
    </w:p>
    <w:p w14:paraId="48B59A22" w14:textId="77777777" w:rsidR="00F063DD" w:rsidRPr="00F063DD" w:rsidRDefault="00F063DD" w:rsidP="00F063DD">
      <w:pPr>
        <w:shd w:val="clear" w:color="auto" w:fill="FFFFFF"/>
        <w:spacing w:after="150"/>
        <w:jc w:val="both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DARE also comes out of the conviction that </w:t>
      </w:r>
      <w:r w:rsidRPr="00F063DD">
        <w:rPr>
          <w:rFonts w:ascii="Open Sans" w:eastAsia="新細明體" w:hAnsi="Open Sans" w:cs="新細明體"/>
          <w:color w:val="1A75FF"/>
          <w:sz w:val="27"/>
          <w:szCs w:val="27"/>
          <w:lang w:val="en-US" w:eastAsia="zh-TW"/>
        </w:rPr>
        <w:t>another world</w:t>
      </w: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 is possible. Another world free from the politics of hate; ideologies of supremacy; enslavement to the imperial logic; a world in which ecology could heal; security of children is a priority; strangers welcome each other; movement of people is a right and freeing; the elderly is treated with compassion and care.</w:t>
      </w:r>
    </w:p>
    <w:p w14:paraId="79E6EA2E" w14:textId="77777777" w:rsidR="00F063DD" w:rsidRPr="00F063DD" w:rsidRDefault="00F063DD" w:rsidP="00F063DD">
      <w:pPr>
        <w:shd w:val="clear" w:color="auto" w:fill="FFFFFF"/>
        <w:spacing w:after="150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 xml:space="preserve">The forum’s theme this year is </w:t>
      </w:r>
      <w:proofErr w:type="spellStart"/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organised</w:t>
      </w:r>
      <w:proofErr w:type="spellEnd"/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 xml:space="preserve"> around six streams:</w:t>
      </w:r>
    </w:p>
    <w:p w14:paraId="2AB2F321" w14:textId="77777777" w:rsidR="00F063DD" w:rsidRPr="00F063DD" w:rsidRDefault="00F063DD" w:rsidP="00F063D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Earth</w:t>
      </w:r>
    </w:p>
    <w:p w14:paraId="2E25FBC0" w14:textId="77777777" w:rsidR="00F063DD" w:rsidRPr="00F063DD" w:rsidRDefault="00F063DD" w:rsidP="00F063D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Class</w:t>
      </w:r>
    </w:p>
    <w:p w14:paraId="0237C886" w14:textId="77777777" w:rsidR="00F063DD" w:rsidRPr="00F063DD" w:rsidRDefault="00F063DD" w:rsidP="00F063D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Race / Caste</w:t>
      </w:r>
    </w:p>
    <w:p w14:paraId="31147301" w14:textId="77777777" w:rsidR="00F063DD" w:rsidRPr="00F063DD" w:rsidRDefault="00F063DD" w:rsidP="00F063D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Gender</w:t>
      </w:r>
    </w:p>
    <w:p w14:paraId="788CBB4A" w14:textId="77777777" w:rsidR="00F063DD" w:rsidRPr="00F063DD" w:rsidRDefault="00F063DD" w:rsidP="00F063D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Occupation</w:t>
      </w:r>
    </w:p>
    <w:p w14:paraId="49F9F321" w14:textId="77777777" w:rsidR="00F063DD" w:rsidRPr="00F063DD" w:rsidRDefault="00F063DD" w:rsidP="00F063D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  <w:r w:rsidRPr="00F063DD">
        <w:rPr>
          <w:rFonts w:ascii="Open Sans" w:eastAsia="新細明體" w:hAnsi="Open Sans" w:cs="新細明體"/>
          <w:color w:val="282828"/>
          <w:sz w:val="27"/>
          <w:szCs w:val="27"/>
          <w:lang w:val="en-US" w:eastAsia="zh-TW"/>
        </w:rPr>
        <w:t>Artificial intelligence</w:t>
      </w:r>
    </w:p>
    <w:p w14:paraId="11CDA6C2" w14:textId="19832124" w:rsidR="00E85ADE" w:rsidRDefault="00E85ADE" w:rsidP="00F063DD">
      <w:pPr>
        <w:shd w:val="clear" w:color="auto" w:fill="FFFFFF"/>
        <w:spacing w:after="150"/>
        <w:rPr>
          <w:rFonts w:ascii="Open Sans" w:eastAsia="新細明體" w:hAnsi="Open Sans" w:cs="新細明體" w:hint="eastAsia"/>
          <w:color w:val="282828"/>
          <w:sz w:val="27"/>
          <w:szCs w:val="27"/>
          <w:lang w:val="en-US" w:eastAsia="zh-TW"/>
        </w:rPr>
      </w:pPr>
    </w:p>
    <w:sectPr w:rsidR="00E85ADE" w:rsidSect="00AD29AE">
      <w:headerReference w:type="default" r:id="rId12"/>
      <w:pgSz w:w="16838" w:h="11906" w:orient="landscape"/>
      <w:pgMar w:top="1080" w:right="1440" w:bottom="1080" w:left="1440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E6CE7" w14:textId="77777777" w:rsidR="009C4903" w:rsidRDefault="009C4903" w:rsidP="00227DFA">
      <w:r>
        <w:separator/>
      </w:r>
    </w:p>
  </w:endnote>
  <w:endnote w:type="continuationSeparator" w:id="0">
    <w:p w14:paraId="2C03E5FA" w14:textId="77777777" w:rsidR="009C4903" w:rsidRDefault="009C4903" w:rsidP="0022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BAF79" w14:textId="77777777" w:rsidR="009C4903" w:rsidRDefault="009C4903" w:rsidP="00227DFA">
      <w:r>
        <w:separator/>
      </w:r>
    </w:p>
  </w:footnote>
  <w:footnote w:type="continuationSeparator" w:id="0">
    <w:p w14:paraId="31788AE9" w14:textId="77777777" w:rsidR="009C4903" w:rsidRDefault="009C4903" w:rsidP="00227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653D7" w14:textId="77777777" w:rsidR="004A7B21" w:rsidRDefault="004A7B21">
    <w:pPr>
      <w:pStyle w:val="a7"/>
    </w:pPr>
    <w:r>
      <w:rPr>
        <w:noProof/>
        <w:lang w:val="en-US" w:eastAsia="zh-TW"/>
      </w:rPr>
      <w:drawing>
        <wp:inline distT="0" distB="0" distL="0" distR="0" wp14:anchorId="6C3031E5" wp14:editId="0FF721EB">
          <wp:extent cx="6334125" cy="7810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136" cy="783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B2D8F" w14:textId="77777777" w:rsidR="004A7B21" w:rsidRDefault="004A7B21" w:rsidP="00440177">
    <w:pPr>
      <w:jc w:val="center"/>
      <w:rPr>
        <w:rFonts w:asciiTheme="minorHAnsi" w:hAnsiTheme="minorHAnsi"/>
        <w:sz w:val="22"/>
        <w:szCs w:val="22"/>
      </w:rPr>
    </w:pPr>
  </w:p>
  <w:p w14:paraId="600F813E" w14:textId="77777777" w:rsidR="004A7B21" w:rsidRPr="00CB17B4" w:rsidRDefault="004A7B21" w:rsidP="00440177">
    <w:pPr>
      <w:jc w:val="center"/>
      <w:rPr>
        <w:rFonts w:asciiTheme="minorHAnsi" w:hAnsiTheme="minorHAnsi"/>
        <w:sz w:val="22"/>
        <w:szCs w:val="22"/>
      </w:rPr>
    </w:pPr>
    <w:r w:rsidRPr="00440177">
      <w:rPr>
        <w:rFonts w:asciiTheme="minorHAnsi" w:hAnsiTheme="minorHAnsi"/>
        <w:b/>
        <w:color w:val="0070C0"/>
        <w:sz w:val="22"/>
        <w:szCs w:val="22"/>
      </w:rPr>
      <w:t>Co-Conveners:</w:t>
    </w:r>
    <w:r>
      <w:rPr>
        <w:rFonts w:asciiTheme="minorHAnsi" w:hAnsiTheme="minorHAnsi"/>
        <w:sz w:val="22"/>
        <w:szCs w:val="22"/>
      </w:rPr>
      <w:t xml:space="preserve">  </w:t>
    </w:r>
    <w:r w:rsidRPr="00CB17B4">
      <w:rPr>
        <w:rFonts w:asciiTheme="minorHAnsi" w:hAnsiTheme="minorHAnsi"/>
        <w:sz w:val="22"/>
        <w:szCs w:val="22"/>
      </w:rPr>
      <w:t xml:space="preserve">Rev. </w:t>
    </w:r>
    <w:proofErr w:type="spellStart"/>
    <w:r w:rsidRPr="00CB17B4">
      <w:rPr>
        <w:rFonts w:asciiTheme="minorHAnsi" w:hAnsiTheme="minorHAnsi"/>
        <w:sz w:val="22"/>
        <w:szCs w:val="22"/>
      </w:rPr>
      <w:t>Dr.</w:t>
    </w:r>
    <w:proofErr w:type="spellEnd"/>
    <w:r w:rsidRPr="00CB17B4">
      <w:rPr>
        <w:rFonts w:asciiTheme="minorHAnsi" w:hAnsiTheme="minorHAnsi"/>
        <w:sz w:val="22"/>
        <w:szCs w:val="22"/>
      </w:rPr>
      <w:t xml:space="preserve"> Christopher Ferguson </w:t>
    </w:r>
    <w:r>
      <w:rPr>
        <w:rFonts w:asciiTheme="minorHAnsi" w:hAnsiTheme="minorHAnsi"/>
        <w:sz w:val="22"/>
        <w:szCs w:val="22"/>
      </w:rPr>
      <w:t xml:space="preserve">(WCRC) and </w:t>
    </w:r>
    <w:r w:rsidRPr="00CB17B4">
      <w:rPr>
        <w:rFonts w:asciiTheme="minorHAnsi" w:hAnsiTheme="minorHAnsi"/>
        <w:sz w:val="22"/>
        <w:szCs w:val="22"/>
      </w:rPr>
      <w:t xml:space="preserve">Rev. </w:t>
    </w:r>
    <w:proofErr w:type="spellStart"/>
    <w:r w:rsidRPr="00CB17B4">
      <w:rPr>
        <w:rFonts w:asciiTheme="minorHAnsi" w:hAnsiTheme="minorHAnsi"/>
        <w:sz w:val="22"/>
        <w:szCs w:val="22"/>
      </w:rPr>
      <w:t>Dr.</w:t>
    </w:r>
    <w:proofErr w:type="spellEnd"/>
    <w:r w:rsidRPr="00CB17B4">
      <w:rPr>
        <w:rFonts w:asciiTheme="minorHAnsi" w:hAnsiTheme="minorHAnsi"/>
        <w:sz w:val="22"/>
        <w:szCs w:val="22"/>
      </w:rPr>
      <w:t xml:space="preserve"> Collin Cowan</w:t>
    </w:r>
    <w:r>
      <w:rPr>
        <w:rFonts w:asciiTheme="minorHAnsi" w:hAnsiTheme="minorHAnsi"/>
        <w:sz w:val="22"/>
        <w:szCs w:val="22"/>
      </w:rPr>
      <w:t xml:space="preserve"> (CWM)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704D"/>
    <w:multiLevelType w:val="hybridMultilevel"/>
    <w:tmpl w:val="797C0B60"/>
    <w:lvl w:ilvl="0" w:tplc="29506E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7C250E"/>
    <w:multiLevelType w:val="hybridMultilevel"/>
    <w:tmpl w:val="72FC8CFC"/>
    <w:lvl w:ilvl="0" w:tplc="8062A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505C45"/>
    <w:multiLevelType w:val="multilevel"/>
    <w:tmpl w:val="3F04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16146"/>
    <w:multiLevelType w:val="hybridMultilevel"/>
    <w:tmpl w:val="78A865F6"/>
    <w:lvl w:ilvl="0" w:tplc="F544D51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130028"/>
    <w:multiLevelType w:val="hybridMultilevel"/>
    <w:tmpl w:val="88EEAD18"/>
    <w:lvl w:ilvl="0" w:tplc="5EC8BADE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44495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D58B2"/>
    <w:multiLevelType w:val="hybridMultilevel"/>
    <w:tmpl w:val="5C8033EE"/>
    <w:lvl w:ilvl="0" w:tplc="2CB21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BD3256"/>
    <w:multiLevelType w:val="hybridMultilevel"/>
    <w:tmpl w:val="3920E792"/>
    <w:lvl w:ilvl="0" w:tplc="A94448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4DC7245"/>
    <w:multiLevelType w:val="hybridMultilevel"/>
    <w:tmpl w:val="B1D824BE"/>
    <w:lvl w:ilvl="0" w:tplc="D432FB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36"/>
    <w:rsid w:val="00010329"/>
    <w:rsid w:val="00033F36"/>
    <w:rsid w:val="0003503A"/>
    <w:rsid w:val="000360CF"/>
    <w:rsid w:val="0004234A"/>
    <w:rsid w:val="00047595"/>
    <w:rsid w:val="00060A5E"/>
    <w:rsid w:val="00071FDA"/>
    <w:rsid w:val="00072906"/>
    <w:rsid w:val="00085138"/>
    <w:rsid w:val="0009155B"/>
    <w:rsid w:val="000C0D43"/>
    <w:rsid w:val="000C3C1B"/>
    <w:rsid w:val="00115815"/>
    <w:rsid w:val="00120736"/>
    <w:rsid w:val="001217AB"/>
    <w:rsid w:val="00123F01"/>
    <w:rsid w:val="00127639"/>
    <w:rsid w:val="00136A6B"/>
    <w:rsid w:val="00147225"/>
    <w:rsid w:val="00147D51"/>
    <w:rsid w:val="001600AC"/>
    <w:rsid w:val="001676E6"/>
    <w:rsid w:val="00173236"/>
    <w:rsid w:val="00173B3B"/>
    <w:rsid w:val="00190C31"/>
    <w:rsid w:val="001A53E1"/>
    <w:rsid w:val="001F1ABD"/>
    <w:rsid w:val="002026DD"/>
    <w:rsid w:val="00206002"/>
    <w:rsid w:val="002223A0"/>
    <w:rsid w:val="0022354F"/>
    <w:rsid w:val="00226650"/>
    <w:rsid w:val="002277AA"/>
    <w:rsid w:val="00227DFA"/>
    <w:rsid w:val="0023435E"/>
    <w:rsid w:val="00235C36"/>
    <w:rsid w:val="00241FEF"/>
    <w:rsid w:val="00246FA4"/>
    <w:rsid w:val="00251608"/>
    <w:rsid w:val="00257B68"/>
    <w:rsid w:val="002721CB"/>
    <w:rsid w:val="00273430"/>
    <w:rsid w:val="002810CF"/>
    <w:rsid w:val="002842AA"/>
    <w:rsid w:val="002A048A"/>
    <w:rsid w:val="002A46D8"/>
    <w:rsid w:val="002B0604"/>
    <w:rsid w:val="002B1459"/>
    <w:rsid w:val="002C050B"/>
    <w:rsid w:val="002C0B57"/>
    <w:rsid w:val="002D7E27"/>
    <w:rsid w:val="002E44E0"/>
    <w:rsid w:val="002E46B1"/>
    <w:rsid w:val="002E5141"/>
    <w:rsid w:val="002F5A37"/>
    <w:rsid w:val="002F7BD7"/>
    <w:rsid w:val="00317322"/>
    <w:rsid w:val="003332D8"/>
    <w:rsid w:val="00333CB6"/>
    <w:rsid w:val="00335C25"/>
    <w:rsid w:val="003374C9"/>
    <w:rsid w:val="0033794B"/>
    <w:rsid w:val="00340AEC"/>
    <w:rsid w:val="00340D88"/>
    <w:rsid w:val="00350924"/>
    <w:rsid w:val="00355E7C"/>
    <w:rsid w:val="003605E1"/>
    <w:rsid w:val="00366BA3"/>
    <w:rsid w:val="00367DFA"/>
    <w:rsid w:val="00374015"/>
    <w:rsid w:val="00395BF5"/>
    <w:rsid w:val="003C0FEA"/>
    <w:rsid w:val="003D1361"/>
    <w:rsid w:val="003F02E6"/>
    <w:rsid w:val="003F49D2"/>
    <w:rsid w:val="00401D6D"/>
    <w:rsid w:val="0040489B"/>
    <w:rsid w:val="0041226D"/>
    <w:rsid w:val="00440177"/>
    <w:rsid w:val="00467F48"/>
    <w:rsid w:val="00486079"/>
    <w:rsid w:val="00491518"/>
    <w:rsid w:val="0049350C"/>
    <w:rsid w:val="004A35B1"/>
    <w:rsid w:val="004A7B21"/>
    <w:rsid w:val="004B093A"/>
    <w:rsid w:val="004B1358"/>
    <w:rsid w:val="004B7025"/>
    <w:rsid w:val="004C10C9"/>
    <w:rsid w:val="004C73AD"/>
    <w:rsid w:val="0050510E"/>
    <w:rsid w:val="005143BE"/>
    <w:rsid w:val="00527EE9"/>
    <w:rsid w:val="00533B8E"/>
    <w:rsid w:val="0053579F"/>
    <w:rsid w:val="00540467"/>
    <w:rsid w:val="00542EFA"/>
    <w:rsid w:val="0055144A"/>
    <w:rsid w:val="00551908"/>
    <w:rsid w:val="00557E37"/>
    <w:rsid w:val="00563409"/>
    <w:rsid w:val="005710B9"/>
    <w:rsid w:val="00572246"/>
    <w:rsid w:val="00585034"/>
    <w:rsid w:val="00590AD2"/>
    <w:rsid w:val="005920AE"/>
    <w:rsid w:val="005A270F"/>
    <w:rsid w:val="005A5DCD"/>
    <w:rsid w:val="005A7162"/>
    <w:rsid w:val="005C1357"/>
    <w:rsid w:val="005C3B2C"/>
    <w:rsid w:val="005D73C1"/>
    <w:rsid w:val="005F11A7"/>
    <w:rsid w:val="00632752"/>
    <w:rsid w:val="00633A3B"/>
    <w:rsid w:val="006467AC"/>
    <w:rsid w:val="00646ED3"/>
    <w:rsid w:val="00651CCF"/>
    <w:rsid w:val="00661F35"/>
    <w:rsid w:val="00674A28"/>
    <w:rsid w:val="00675C7F"/>
    <w:rsid w:val="00687209"/>
    <w:rsid w:val="00691F08"/>
    <w:rsid w:val="0069250D"/>
    <w:rsid w:val="00695F18"/>
    <w:rsid w:val="006A0BB9"/>
    <w:rsid w:val="006A41A9"/>
    <w:rsid w:val="006C0722"/>
    <w:rsid w:val="006C0F66"/>
    <w:rsid w:val="006C39B7"/>
    <w:rsid w:val="006D1394"/>
    <w:rsid w:val="006D3C9F"/>
    <w:rsid w:val="006D5B9E"/>
    <w:rsid w:val="00706E4B"/>
    <w:rsid w:val="007114AF"/>
    <w:rsid w:val="00711C4E"/>
    <w:rsid w:val="00740E8E"/>
    <w:rsid w:val="00744A11"/>
    <w:rsid w:val="00746C84"/>
    <w:rsid w:val="00751421"/>
    <w:rsid w:val="00752170"/>
    <w:rsid w:val="00760285"/>
    <w:rsid w:val="007839A5"/>
    <w:rsid w:val="007A1FE3"/>
    <w:rsid w:val="007A7FA6"/>
    <w:rsid w:val="007B7A2F"/>
    <w:rsid w:val="007D71F9"/>
    <w:rsid w:val="007F4F1B"/>
    <w:rsid w:val="0081394F"/>
    <w:rsid w:val="00817CEE"/>
    <w:rsid w:val="00817FDD"/>
    <w:rsid w:val="00825074"/>
    <w:rsid w:val="00835469"/>
    <w:rsid w:val="00837342"/>
    <w:rsid w:val="00842BC3"/>
    <w:rsid w:val="0084417F"/>
    <w:rsid w:val="00860002"/>
    <w:rsid w:val="00866F59"/>
    <w:rsid w:val="0087074C"/>
    <w:rsid w:val="008726E9"/>
    <w:rsid w:val="00874BB5"/>
    <w:rsid w:val="00894A6A"/>
    <w:rsid w:val="008B4C19"/>
    <w:rsid w:val="008E303E"/>
    <w:rsid w:val="008E4312"/>
    <w:rsid w:val="008F25D5"/>
    <w:rsid w:val="00904D35"/>
    <w:rsid w:val="00921B6F"/>
    <w:rsid w:val="009220F9"/>
    <w:rsid w:val="00922FCC"/>
    <w:rsid w:val="00944810"/>
    <w:rsid w:val="00944E0A"/>
    <w:rsid w:val="00953F2A"/>
    <w:rsid w:val="00957902"/>
    <w:rsid w:val="00964706"/>
    <w:rsid w:val="009732BA"/>
    <w:rsid w:val="00973372"/>
    <w:rsid w:val="009822C0"/>
    <w:rsid w:val="00982A51"/>
    <w:rsid w:val="009960B2"/>
    <w:rsid w:val="009A16A3"/>
    <w:rsid w:val="009A5EFA"/>
    <w:rsid w:val="009B372B"/>
    <w:rsid w:val="009B7B15"/>
    <w:rsid w:val="009C4903"/>
    <w:rsid w:val="009C7FE4"/>
    <w:rsid w:val="009E15D6"/>
    <w:rsid w:val="009F1CAE"/>
    <w:rsid w:val="009F2941"/>
    <w:rsid w:val="009F517F"/>
    <w:rsid w:val="00A011CE"/>
    <w:rsid w:val="00A32866"/>
    <w:rsid w:val="00A370CE"/>
    <w:rsid w:val="00A52EDA"/>
    <w:rsid w:val="00A67472"/>
    <w:rsid w:val="00A85D18"/>
    <w:rsid w:val="00A90096"/>
    <w:rsid w:val="00AA5BF5"/>
    <w:rsid w:val="00AD2454"/>
    <w:rsid w:val="00AD29AE"/>
    <w:rsid w:val="00AD63BB"/>
    <w:rsid w:val="00AE11ED"/>
    <w:rsid w:val="00B20281"/>
    <w:rsid w:val="00B433C6"/>
    <w:rsid w:val="00B703C0"/>
    <w:rsid w:val="00B75EDE"/>
    <w:rsid w:val="00BE2D0D"/>
    <w:rsid w:val="00BE686D"/>
    <w:rsid w:val="00BF0526"/>
    <w:rsid w:val="00BF2045"/>
    <w:rsid w:val="00BF5FFC"/>
    <w:rsid w:val="00C211ED"/>
    <w:rsid w:val="00C21CB0"/>
    <w:rsid w:val="00C32979"/>
    <w:rsid w:val="00C334F5"/>
    <w:rsid w:val="00C37B88"/>
    <w:rsid w:val="00C46F8F"/>
    <w:rsid w:val="00C46FB3"/>
    <w:rsid w:val="00C5629D"/>
    <w:rsid w:val="00C56918"/>
    <w:rsid w:val="00C76248"/>
    <w:rsid w:val="00C97265"/>
    <w:rsid w:val="00C97462"/>
    <w:rsid w:val="00CA4617"/>
    <w:rsid w:val="00CA7E98"/>
    <w:rsid w:val="00CC39CE"/>
    <w:rsid w:val="00CD4D65"/>
    <w:rsid w:val="00CE3BD3"/>
    <w:rsid w:val="00CF0C5E"/>
    <w:rsid w:val="00CF75F9"/>
    <w:rsid w:val="00D222C3"/>
    <w:rsid w:val="00D26EA2"/>
    <w:rsid w:val="00D333D7"/>
    <w:rsid w:val="00D4080E"/>
    <w:rsid w:val="00D42CB7"/>
    <w:rsid w:val="00D4583F"/>
    <w:rsid w:val="00D46194"/>
    <w:rsid w:val="00D5699C"/>
    <w:rsid w:val="00D83643"/>
    <w:rsid w:val="00D855DE"/>
    <w:rsid w:val="00D86D4D"/>
    <w:rsid w:val="00D87B0D"/>
    <w:rsid w:val="00DA3E11"/>
    <w:rsid w:val="00DD01DD"/>
    <w:rsid w:val="00DD44D1"/>
    <w:rsid w:val="00DD4AAD"/>
    <w:rsid w:val="00DE582B"/>
    <w:rsid w:val="00DF4327"/>
    <w:rsid w:val="00E06D1F"/>
    <w:rsid w:val="00E17B53"/>
    <w:rsid w:val="00E24B6E"/>
    <w:rsid w:val="00E42AEC"/>
    <w:rsid w:val="00E42B29"/>
    <w:rsid w:val="00E42DE4"/>
    <w:rsid w:val="00E51B4F"/>
    <w:rsid w:val="00E52E8D"/>
    <w:rsid w:val="00E7075F"/>
    <w:rsid w:val="00E71C6B"/>
    <w:rsid w:val="00E73085"/>
    <w:rsid w:val="00E76A07"/>
    <w:rsid w:val="00E84F45"/>
    <w:rsid w:val="00E85ADE"/>
    <w:rsid w:val="00E87AD5"/>
    <w:rsid w:val="00EB69CE"/>
    <w:rsid w:val="00ED452C"/>
    <w:rsid w:val="00ED60CD"/>
    <w:rsid w:val="00ED746F"/>
    <w:rsid w:val="00EF0D79"/>
    <w:rsid w:val="00EF512A"/>
    <w:rsid w:val="00F00B1F"/>
    <w:rsid w:val="00F063DD"/>
    <w:rsid w:val="00F11AA8"/>
    <w:rsid w:val="00F251AF"/>
    <w:rsid w:val="00F27377"/>
    <w:rsid w:val="00F527A3"/>
    <w:rsid w:val="00F62D8B"/>
    <w:rsid w:val="00F913B7"/>
    <w:rsid w:val="00F915B7"/>
    <w:rsid w:val="00F9170C"/>
    <w:rsid w:val="00FA0654"/>
    <w:rsid w:val="00FA0F87"/>
    <w:rsid w:val="00FA51F8"/>
    <w:rsid w:val="00FB2218"/>
    <w:rsid w:val="00FC1605"/>
    <w:rsid w:val="00FC5DA1"/>
    <w:rsid w:val="00FD1400"/>
    <w:rsid w:val="00FD5FC2"/>
    <w:rsid w:val="00FF090E"/>
    <w:rsid w:val="00FF446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A2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3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E24B6E"/>
    <w:pPr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2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236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173236"/>
    <w:rPr>
      <w:rFonts w:ascii="Tahoma" w:hAnsi="Tahoma" w:cs="Tahoma"/>
      <w:sz w:val="16"/>
      <w:szCs w:val="16"/>
      <w:lang w:eastAsia="en-GB"/>
    </w:rPr>
  </w:style>
  <w:style w:type="paragraph" w:customStyle="1" w:styleId="Default">
    <w:name w:val="Default"/>
    <w:rsid w:val="001732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uiPriority w:val="59"/>
    <w:rsid w:val="00085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27DFA"/>
    <w:pPr>
      <w:tabs>
        <w:tab w:val="center" w:pos="4513"/>
        <w:tab w:val="right" w:pos="9026"/>
      </w:tabs>
    </w:pPr>
  </w:style>
  <w:style w:type="character" w:customStyle="1" w:styleId="a8">
    <w:name w:val="頁首 字元"/>
    <w:basedOn w:val="a0"/>
    <w:link w:val="a7"/>
    <w:uiPriority w:val="99"/>
    <w:rsid w:val="00227DFA"/>
    <w:rPr>
      <w:rFonts w:ascii="Times New Roman" w:hAnsi="Times New Roman" w:cs="Times New Roman"/>
      <w:sz w:val="24"/>
      <w:szCs w:val="24"/>
      <w:lang w:eastAsia="en-GB"/>
    </w:rPr>
  </w:style>
  <w:style w:type="paragraph" w:styleId="a9">
    <w:name w:val="footer"/>
    <w:basedOn w:val="a"/>
    <w:link w:val="aa"/>
    <w:uiPriority w:val="99"/>
    <w:unhideWhenUsed/>
    <w:rsid w:val="00227DFA"/>
    <w:pPr>
      <w:tabs>
        <w:tab w:val="center" w:pos="4513"/>
        <w:tab w:val="right" w:pos="9026"/>
      </w:tabs>
    </w:pPr>
  </w:style>
  <w:style w:type="character" w:customStyle="1" w:styleId="aa">
    <w:name w:val="頁尾 字元"/>
    <w:basedOn w:val="a0"/>
    <w:link w:val="a9"/>
    <w:uiPriority w:val="99"/>
    <w:rsid w:val="00227DFA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rsid w:val="002721C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A41A9"/>
    <w:pPr>
      <w:widowControl w:val="0"/>
      <w:ind w:leftChars="200" w:left="480"/>
    </w:pPr>
    <w:rPr>
      <w:rFonts w:asciiTheme="minorHAnsi" w:hAnsiTheme="minorHAnsi" w:cstheme="minorBidi"/>
      <w:kern w:val="2"/>
      <w:szCs w:val="22"/>
      <w:lang w:val="en-US" w:eastAsia="zh-TW"/>
    </w:rPr>
  </w:style>
  <w:style w:type="paragraph" w:styleId="HTML">
    <w:name w:val="HTML Preformatted"/>
    <w:basedOn w:val="a"/>
    <w:link w:val="HTML0"/>
    <w:uiPriority w:val="99"/>
    <w:semiHidden/>
    <w:unhideWhenUsed/>
    <w:rsid w:val="00D40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D4080E"/>
    <w:rPr>
      <w:rFonts w:ascii="細明體" w:eastAsia="細明體" w:hAnsi="細明體" w:cs="細明體"/>
      <w:sz w:val="24"/>
      <w:szCs w:val="24"/>
      <w:lang w:val="en-US" w:eastAsia="zh-TW"/>
    </w:rPr>
  </w:style>
  <w:style w:type="paragraph" w:styleId="Web">
    <w:name w:val="Normal (Web)"/>
    <w:basedOn w:val="a"/>
    <w:uiPriority w:val="99"/>
    <w:semiHidden/>
    <w:unhideWhenUsed/>
    <w:rsid w:val="00F063DD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intexthighlight">
    <w:name w:val="intexthighlight"/>
    <w:basedOn w:val="a0"/>
    <w:rsid w:val="00F063DD"/>
  </w:style>
  <w:style w:type="paragraph" w:customStyle="1" w:styleId="p5">
    <w:name w:val="p5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ft6">
    <w:name w:val="ft6"/>
    <w:basedOn w:val="a0"/>
    <w:rsid w:val="00E85ADE"/>
  </w:style>
  <w:style w:type="paragraph" w:customStyle="1" w:styleId="p6">
    <w:name w:val="p6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paragraph" w:customStyle="1" w:styleId="p7">
    <w:name w:val="p7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ft8">
    <w:name w:val="ft8"/>
    <w:basedOn w:val="a0"/>
    <w:rsid w:val="00E85ADE"/>
  </w:style>
  <w:style w:type="paragraph" w:customStyle="1" w:styleId="p8">
    <w:name w:val="p8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ft9">
    <w:name w:val="ft9"/>
    <w:basedOn w:val="a0"/>
    <w:rsid w:val="00E85ADE"/>
  </w:style>
  <w:style w:type="paragraph" w:customStyle="1" w:styleId="p9">
    <w:name w:val="p9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paragraph" w:customStyle="1" w:styleId="p10">
    <w:name w:val="p10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ft3">
    <w:name w:val="ft3"/>
    <w:basedOn w:val="a0"/>
    <w:rsid w:val="00E85ADE"/>
  </w:style>
  <w:style w:type="paragraph" w:customStyle="1" w:styleId="p11">
    <w:name w:val="p11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ft10">
    <w:name w:val="ft10"/>
    <w:basedOn w:val="a0"/>
    <w:rsid w:val="00E85ADE"/>
  </w:style>
  <w:style w:type="character" w:customStyle="1" w:styleId="10">
    <w:name w:val="標題 1 字元"/>
    <w:basedOn w:val="a0"/>
    <w:link w:val="1"/>
    <w:uiPriority w:val="9"/>
    <w:rsid w:val="00E24B6E"/>
    <w:rPr>
      <w:rFonts w:ascii="新細明體" w:eastAsia="新細明體" w:hAnsi="新細明體" w:cs="新細明體"/>
      <w:b/>
      <w:bCs/>
      <w:kern w:val="36"/>
      <w:sz w:val="48"/>
      <w:szCs w:val="48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3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E24B6E"/>
    <w:pPr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2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236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173236"/>
    <w:rPr>
      <w:rFonts w:ascii="Tahoma" w:hAnsi="Tahoma" w:cs="Tahoma"/>
      <w:sz w:val="16"/>
      <w:szCs w:val="16"/>
      <w:lang w:eastAsia="en-GB"/>
    </w:rPr>
  </w:style>
  <w:style w:type="paragraph" w:customStyle="1" w:styleId="Default">
    <w:name w:val="Default"/>
    <w:rsid w:val="001732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uiPriority w:val="59"/>
    <w:rsid w:val="00085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27DFA"/>
    <w:pPr>
      <w:tabs>
        <w:tab w:val="center" w:pos="4513"/>
        <w:tab w:val="right" w:pos="9026"/>
      </w:tabs>
    </w:pPr>
  </w:style>
  <w:style w:type="character" w:customStyle="1" w:styleId="a8">
    <w:name w:val="頁首 字元"/>
    <w:basedOn w:val="a0"/>
    <w:link w:val="a7"/>
    <w:uiPriority w:val="99"/>
    <w:rsid w:val="00227DFA"/>
    <w:rPr>
      <w:rFonts w:ascii="Times New Roman" w:hAnsi="Times New Roman" w:cs="Times New Roman"/>
      <w:sz w:val="24"/>
      <w:szCs w:val="24"/>
      <w:lang w:eastAsia="en-GB"/>
    </w:rPr>
  </w:style>
  <w:style w:type="paragraph" w:styleId="a9">
    <w:name w:val="footer"/>
    <w:basedOn w:val="a"/>
    <w:link w:val="aa"/>
    <w:uiPriority w:val="99"/>
    <w:unhideWhenUsed/>
    <w:rsid w:val="00227DFA"/>
    <w:pPr>
      <w:tabs>
        <w:tab w:val="center" w:pos="4513"/>
        <w:tab w:val="right" w:pos="9026"/>
      </w:tabs>
    </w:pPr>
  </w:style>
  <w:style w:type="character" w:customStyle="1" w:styleId="aa">
    <w:name w:val="頁尾 字元"/>
    <w:basedOn w:val="a0"/>
    <w:link w:val="a9"/>
    <w:uiPriority w:val="99"/>
    <w:rsid w:val="00227DFA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rsid w:val="002721C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A41A9"/>
    <w:pPr>
      <w:widowControl w:val="0"/>
      <w:ind w:leftChars="200" w:left="480"/>
    </w:pPr>
    <w:rPr>
      <w:rFonts w:asciiTheme="minorHAnsi" w:hAnsiTheme="minorHAnsi" w:cstheme="minorBidi"/>
      <w:kern w:val="2"/>
      <w:szCs w:val="22"/>
      <w:lang w:val="en-US" w:eastAsia="zh-TW"/>
    </w:rPr>
  </w:style>
  <w:style w:type="paragraph" w:styleId="HTML">
    <w:name w:val="HTML Preformatted"/>
    <w:basedOn w:val="a"/>
    <w:link w:val="HTML0"/>
    <w:uiPriority w:val="99"/>
    <w:semiHidden/>
    <w:unhideWhenUsed/>
    <w:rsid w:val="00D408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D4080E"/>
    <w:rPr>
      <w:rFonts w:ascii="細明體" w:eastAsia="細明體" w:hAnsi="細明體" w:cs="細明體"/>
      <w:sz w:val="24"/>
      <w:szCs w:val="24"/>
      <w:lang w:val="en-US" w:eastAsia="zh-TW"/>
    </w:rPr>
  </w:style>
  <w:style w:type="paragraph" w:styleId="Web">
    <w:name w:val="Normal (Web)"/>
    <w:basedOn w:val="a"/>
    <w:uiPriority w:val="99"/>
    <w:semiHidden/>
    <w:unhideWhenUsed/>
    <w:rsid w:val="00F063DD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intexthighlight">
    <w:name w:val="intexthighlight"/>
    <w:basedOn w:val="a0"/>
    <w:rsid w:val="00F063DD"/>
  </w:style>
  <w:style w:type="paragraph" w:customStyle="1" w:styleId="p5">
    <w:name w:val="p5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ft6">
    <w:name w:val="ft6"/>
    <w:basedOn w:val="a0"/>
    <w:rsid w:val="00E85ADE"/>
  </w:style>
  <w:style w:type="paragraph" w:customStyle="1" w:styleId="p6">
    <w:name w:val="p6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paragraph" w:customStyle="1" w:styleId="p7">
    <w:name w:val="p7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ft8">
    <w:name w:val="ft8"/>
    <w:basedOn w:val="a0"/>
    <w:rsid w:val="00E85ADE"/>
  </w:style>
  <w:style w:type="paragraph" w:customStyle="1" w:styleId="p8">
    <w:name w:val="p8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ft9">
    <w:name w:val="ft9"/>
    <w:basedOn w:val="a0"/>
    <w:rsid w:val="00E85ADE"/>
  </w:style>
  <w:style w:type="paragraph" w:customStyle="1" w:styleId="p9">
    <w:name w:val="p9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paragraph" w:customStyle="1" w:styleId="p10">
    <w:name w:val="p10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ft3">
    <w:name w:val="ft3"/>
    <w:basedOn w:val="a0"/>
    <w:rsid w:val="00E85ADE"/>
  </w:style>
  <w:style w:type="paragraph" w:customStyle="1" w:styleId="p11">
    <w:name w:val="p11"/>
    <w:basedOn w:val="a"/>
    <w:rsid w:val="00E85ADE"/>
    <w:pPr>
      <w:spacing w:before="100" w:beforeAutospacing="1" w:after="100" w:afterAutospacing="1"/>
    </w:pPr>
    <w:rPr>
      <w:rFonts w:ascii="新細明體" w:eastAsia="新細明體" w:hAnsi="新細明體" w:cs="新細明體"/>
      <w:lang w:val="en-US" w:eastAsia="zh-TW"/>
    </w:rPr>
  </w:style>
  <w:style w:type="character" w:customStyle="1" w:styleId="ft10">
    <w:name w:val="ft10"/>
    <w:basedOn w:val="a0"/>
    <w:rsid w:val="00E85ADE"/>
  </w:style>
  <w:style w:type="character" w:customStyle="1" w:styleId="10">
    <w:name w:val="標題 1 字元"/>
    <w:basedOn w:val="a0"/>
    <w:link w:val="1"/>
    <w:uiPriority w:val="9"/>
    <w:rsid w:val="00E24B6E"/>
    <w:rPr>
      <w:rFonts w:ascii="新細明體" w:eastAsia="新細明體" w:hAnsi="新細明體" w:cs="新細明體"/>
      <w:b/>
      <w:bCs/>
      <w:kern w:val="36"/>
      <w:sz w:val="48"/>
      <w:szCs w:val="48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7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glish.pct.org.tw/tef/index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outu.be/ViT393ADaP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93D17-9CBB-4737-A77F-965D9E96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</dc:creator>
  <cp:lastModifiedBy>rachel</cp:lastModifiedBy>
  <cp:revision>10</cp:revision>
  <cp:lastPrinted>2018-10-31T01:49:00Z</cp:lastPrinted>
  <dcterms:created xsi:type="dcterms:W3CDTF">2019-04-03T13:28:00Z</dcterms:created>
  <dcterms:modified xsi:type="dcterms:W3CDTF">2019-05-13T01:30:00Z</dcterms:modified>
</cp:coreProperties>
</file>