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56D857" w14:textId="7F03E644" w:rsidR="00381903" w:rsidRPr="00381903" w:rsidRDefault="00381903" w:rsidP="00381903">
      <w:pPr>
        <w:widowControl/>
        <w:shd w:val="clear" w:color="auto" w:fill="FFFFFF"/>
        <w:snapToGrid w:val="0"/>
        <w:spacing w:beforeLines="50" w:before="180" w:afterLines="50" w:after="180"/>
        <w:rPr>
          <w:rFonts w:ascii="BiauKai" w:eastAsia="BiauKai" w:hAnsi="BiauKai" w:cs="新細明體"/>
          <w:vanish/>
          <w:color w:val="1D2129"/>
          <w:kern w:val="0"/>
          <w:sz w:val="28"/>
          <w:szCs w:val="28"/>
        </w:rPr>
      </w:pPr>
      <w:r w:rsidRPr="00381903">
        <w:rPr>
          <w:rFonts w:ascii="BiauKai" w:eastAsia="BiauKai" w:hAnsi="BiauKai" w:cs="Times New Roman"/>
          <w:vanish/>
          <w:color w:val="1D2129"/>
          <w:kern w:val="0"/>
          <w:sz w:val="28"/>
          <w:szCs w:val="28"/>
        </w:rPr>
        <w:t>因此，我們將一一拜會各政黨黨團，要求本其應負把關職責，不逕予備查，交付委員會審查，並以其違反、變更及牴觸法律，做出退回原民會的決議，要求更正或廢止之。</w:t>
      </w:r>
    </w:p>
    <w:p w14:paraId="43B65EAB" w14:textId="77777777" w:rsidR="00381903" w:rsidRPr="00381903" w:rsidRDefault="00381903" w:rsidP="00381903">
      <w:pPr>
        <w:widowControl/>
        <w:shd w:val="clear" w:color="auto" w:fill="FFFFFF"/>
        <w:snapToGrid w:val="0"/>
        <w:spacing w:beforeLines="50" w:before="180" w:afterLines="50" w:after="180"/>
        <w:jc w:val="center"/>
        <w:rPr>
          <w:rFonts w:ascii="BiauKai" w:eastAsia="BiauKai" w:hAnsi="BiauKai" w:cs="新細明體"/>
          <w:vanish/>
          <w:color w:val="1D2129"/>
          <w:kern w:val="0"/>
          <w:sz w:val="28"/>
          <w:szCs w:val="28"/>
        </w:rPr>
      </w:pPr>
      <w:r w:rsidRPr="00381903">
        <w:rPr>
          <w:rFonts w:ascii="BiauKai" w:eastAsia="BiauKai" w:hAnsi="BiauKai" w:cs="新細明體"/>
          <w:vanish/>
          <w:color w:val="1D2129"/>
          <w:kern w:val="0"/>
          <w:sz w:val="28"/>
          <w:szCs w:val="28"/>
        </w:rPr>
        <w:t xml:space="preserve">時間: 3月8日上午10點 </w:t>
      </w:r>
      <w:r w:rsidRPr="00381903">
        <w:rPr>
          <w:rFonts w:ascii="BiauKai" w:eastAsia="BiauKai" w:hAnsi="BiauKai" w:cs="新細明體"/>
          <w:vanish/>
          <w:color w:val="1D2129"/>
          <w:kern w:val="0"/>
          <w:sz w:val="28"/>
          <w:szCs w:val="28"/>
        </w:rPr>
        <w:br/>
        <w:t>地點: 立法院正門口 立法院各黨團辦公室</w:t>
      </w:r>
    </w:p>
    <w:p w14:paraId="465A9086" w14:textId="77777777" w:rsidR="00381903" w:rsidRPr="00381903" w:rsidRDefault="00381903" w:rsidP="00381903">
      <w:pPr>
        <w:widowControl/>
        <w:shd w:val="clear" w:color="auto" w:fill="FFFFFF"/>
        <w:snapToGrid w:val="0"/>
        <w:spacing w:beforeLines="50" w:before="180" w:afterLines="50" w:after="180"/>
        <w:jc w:val="center"/>
        <w:rPr>
          <w:rFonts w:ascii="BiauKai" w:eastAsia="BiauKai" w:hAnsi="BiauKai" w:cs="新細明體"/>
          <w:vanish/>
          <w:kern w:val="0"/>
          <w:sz w:val="28"/>
          <w:szCs w:val="28"/>
        </w:rPr>
      </w:pPr>
      <w:r w:rsidRPr="00381903">
        <w:rPr>
          <w:rFonts w:ascii="BiauKai" w:eastAsia="BiauKai" w:hAnsi="BiauKai" w:cs="新細明體"/>
          <w:vanish/>
          <w:color w:val="1D2129"/>
          <w:kern w:val="0"/>
          <w:sz w:val="28"/>
          <w:szCs w:val="28"/>
        </w:rPr>
        <w:t>程序：1.各民族議會表</w:t>
      </w:r>
      <w:r w:rsidRPr="00381903">
        <w:rPr>
          <w:rFonts w:ascii="BiauKai" w:eastAsia="BiauKai" w:hAnsi="BiauKai" w:cs="新細明體"/>
          <w:vanish/>
          <w:kern w:val="0"/>
          <w:sz w:val="28"/>
          <w:szCs w:val="28"/>
        </w:rPr>
        <w:t>達訴求 2.支持之立法委員說明(限發言時間 需明確表達是否支持退回) 3.進入立法院至各黨團辦公室拜會 4.以新聞稿發布各政黨立場態度</w:t>
      </w:r>
    </w:p>
    <w:p w14:paraId="1B674CAF" w14:textId="77777777" w:rsidR="00381903" w:rsidRPr="00381903" w:rsidRDefault="00381903" w:rsidP="00381903">
      <w:pPr>
        <w:widowControl/>
        <w:shd w:val="clear" w:color="auto" w:fill="FFFFFF"/>
        <w:snapToGrid w:val="0"/>
        <w:spacing w:beforeLines="50" w:before="180" w:afterLines="50" w:after="180"/>
        <w:jc w:val="center"/>
        <w:rPr>
          <w:rFonts w:ascii="BiauKai" w:eastAsia="BiauKai" w:hAnsi="BiauKai" w:cs="新細明體"/>
          <w:vanish/>
          <w:kern w:val="0"/>
          <w:sz w:val="28"/>
          <w:szCs w:val="28"/>
        </w:rPr>
      </w:pPr>
      <w:r w:rsidRPr="00381903">
        <w:rPr>
          <w:rFonts w:ascii="BiauKai" w:eastAsia="BiauKai" w:hAnsi="BiauKai" w:cs="新細明體"/>
          <w:vanish/>
          <w:kern w:val="0"/>
          <w:sz w:val="28"/>
          <w:szCs w:val="28"/>
        </w:rPr>
        <w:t>主辦單位：</w:t>
      </w:r>
      <w:r w:rsidRPr="00381903">
        <w:rPr>
          <w:rFonts w:ascii="BiauKai" w:eastAsia="BiauKai" w:hAnsi="BiauKai" w:cs="新細明體"/>
          <w:vanish/>
          <w:kern w:val="0"/>
          <w:sz w:val="28"/>
          <w:szCs w:val="28"/>
        </w:rPr>
        <w:br/>
        <w:t>泰雅爾族民族議會、邵族民族議會、卑南族民族議會、布農族民族議會、賽德克族民族議會、排灣</w:t>
      </w:r>
      <w:r w:rsidRPr="00381903">
        <w:rPr>
          <w:rFonts w:ascii="BiauKai" w:eastAsia="BiauKai" w:hAnsi="BiauKai" w:cs="新細明體" w:hint="eastAsia"/>
          <w:vanish/>
          <w:kern w:val="0"/>
          <w:sz w:val="28"/>
          <w:szCs w:val="28"/>
        </w:rPr>
        <w:t>族</w:t>
      </w:r>
      <w:r w:rsidRPr="00381903">
        <w:rPr>
          <w:rFonts w:ascii="BiauKai" w:eastAsia="BiauKai" w:hAnsi="BiauKai" w:cs="新細明體"/>
          <w:vanish/>
          <w:kern w:val="0"/>
          <w:sz w:val="28"/>
          <w:szCs w:val="28"/>
        </w:rPr>
        <w:t>民族議會籌備會、魯凱</w:t>
      </w:r>
      <w:r w:rsidRPr="00381903">
        <w:rPr>
          <w:rFonts w:ascii="BiauKai" w:eastAsia="BiauKai" w:hAnsi="BiauKai" w:cs="新細明體" w:hint="eastAsia"/>
          <w:vanish/>
          <w:kern w:val="0"/>
          <w:sz w:val="28"/>
          <w:szCs w:val="28"/>
        </w:rPr>
        <w:t>族</w:t>
      </w:r>
      <w:r w:rsidRPr="00381903">
        <w:rPr>
          <w:rFonts w:ascii="BiauKai" w:eastAsia="BiauKai" w:hAnsi="BiauKai" w:cs="新細明體"/>
          <w:vanish/>
          <w:kern w:val="0"/>
          <w:sz w:val="28"/>
          <w:szCs w:val="28"/>
        </w:rPr>
        <w:t>民族議會籌備會、太魯閣族自治籌備委員會(邀請其他族加入)</w:t>
      </w:r>
      <w:r w:rsidRPr="00381903">
        <w:rPr>
          <w:rFonts w:ascii="BiauKai" w:eastAsia="BiauKai" w:hAnsi="BiauKai" w:cs="新細明體"/>
          <w:vanish/>
          <w:kern w:val="0"/>
          <w:sz w:val="28"/>
          <w:szCs w:val="28"/>
        </w:rPr>
        <w:br/>
        <w:t xml:space="preserve">結盟單位: 都蘭、卡拉魯然、達魯瑪克、銅門部落(以上為目前自主公告部落 歡迎其他有志部落加入) </w:t>
      </w:r>
      <w:r w:rsidRPr="00381903">
        <w:rPr>
          <w:rFonts w:ascii="BiauKai" w:eastAsia="BiauKai" w:hAnsi="BiauKai" w:cs="新細明體"/>
          <w:vanish/>
          <w:kern w:val="0"/>
          <w:sz w:val="28"/>
          <w:szCs w:val="28"/>
        </w:rPr>
        <w:br/>
        <w:t>協辦單位：台灣原住民族部落行動聯盟、台灣基督長老教會原住民宣教委員會</w:t>
      </w:r>
      <w:r w:rsidRPr="00381903">
        <w:rPr>
          <w:rFonts w:ascii="BiauKai" w:eastAsia="BiauKai" w:hAnsi="BiauKai" w:cs="新細明體"/>
          <w:vanish/>
          <w:kern w:val="0"/>
          <w:sz w:val="28"/>
          <w:szCs w:val="28"/>
        </w:rPr>
        <w:br/>
        <w:t>聲援聯署團體：台灣原住民族政策協會、台灣第一民族黨 (歡迎各原住民團體及社運團體加入)</w:t>
      </w:r>
    </w:p>
    <w:p w14:paraId="64F58D8B" w14:textId="77777777" w:rsidR="00381903" w:rsidRPr="00381903" w:rsidRDefault="00381903" w:rsidP="00381903">
      <w:pPr>
        <w:widowControl/>
        <w:shd w:val="clear" w:color="auto" w:fill="FFFFFF"/>
        <w:snapToGrid w:val="0"/>
        <w:spacing w:beforeLines="50" w:before="180" w:afterLines="50" w:after="180"/>
        <w:jc w:val="center"/>
        <w:rPr>
          <w:rFonts w:ascii="BiauKai" w:eastAsia="BiauKai" w:hAnsi="BiauKai" w:cs="新細明體"/>
          <w:vanish/>
          <w:kern w:val="0"/>
          <w:sz w:val="28"/>
          <w:szCs w:val="28"/>
        </w:rPr>
      </w:pPr>
      <w:r w:rsidRPr="00381903">
        <w:rPr>
          <w:rFonts w:ascii="BiauKai" w:eastAsia="BiauKai" w:hAnsi="BiauKai" w:cs="新細明體"/>
          <w:vanish/>
          <w:kern w:val="0"/>
          <w:sz w:val="28"/>
          <w:szCs w:val="28"/>
        </w:rPr>
        <w:t>行動代表人：烏杜夫.勒巴克(泰雅爾族民族議會議長)</w:t>
      </w:r>
      <w:r w:rsidRPr="00381903">
        <w:rPr>
          <w:rFonts w:ascii="BiauKai" w:eastAsia="BiauKai" w:hAnsi="BiauKai" w:cs="新細明體"/>
          <w:vanish/>
          <w:kern w:val="0"/>
          <w:sz w:val="28"/>
          <w:szCs w:val="28"/>
        </w:rPr>
        <w:br/>
        <w:t>電話: 0910297012 Email: utux.lbak0315@gmail.com</w:t>
      </w:r>
      <w:r w:rsidRPr="00381903">
        <w:rPr>
          <w:rFonts w:ascii="BiauKai" w:eastAsia="BiauKai" w:hAnsi="BiauKai" w:cs="新細明體"/>
          <w:vanish/>
          <w:kern w:val="0"/>
          <w:sz w:val="28"/>
          <w:szCs w:val="28"/>
        </w:rPr>
        <w:br/>
        <w:t>各民族議會代表 邵族石豐正頭目等</w:t>
      </w:r>
    </w:p>
    <w:p w14:paraId="3B4401A3" w14:textId="77777777" w:rsidR="00381903" w:rsidRPr="00381903" w:rsidRDefault="00381903" w:rsidP="00381903">
      <w:pPr>
        <w:widowControl/>
        <w:shd w:val="clear" w:color="auto" w:fill="FFFFFF"/>
        <w:snapToGrid w:val="0"/>
        <w:spacing w:beforeLines="50" w:before="180" w:afterLines="50" w:after="180"/>
        <w:jc w:val="center"/>
        <w:rPr>
          <w:rFonts w:ascii="BiauKai" w:eastAsia="BiauKai" w:hAnsi="BiauKai" w:cs="新細明體"/>
          <w:vanish/>
          <w:color w:val="1D2129"/>
          <w:kern w:val="0"/>
          <w:sz w:val="28"/>
          <w:szCs w:val="28"/>
        </w:rPr>
      </w:pPr>
      <w:r w:rsidRPr="00381903">
        <w:rPr>
          <w:rFonts w:ascii="BiauKai" w:eastAsia="BiauKai" w:hAnsi="BiauKai" w:cs="新細明體"/>
          <w:vanish/>
          <w:kern w:val="0"/>
          <w:sz w:val="28"/>
          <w:szCs w:val="28"/>
        </w:rPr>
        <w:t xml:space="preserve">行動聯絡人：對外：樂鍇(FB) 電話: 0981226330 </w:t>
      </w:r>
      <w:r w:rsidRPr="00381903">
        <w:rPr>
          <w:rFonts w:ascii="BiauKai" w:eastAsia="BiauKai" w:hAnsi="BiauKai" w:cs="新細明體"/>
          <w:vanish/>
          <w:kern w:val="0"/>
          <w:sz w:val="28"/>
          <w:szCs w:val="28"/>
        </w:rPr>
        <w:br/>
        <w:t>Email: ljegay1111@gmail.com</w:t>
      </w:r>
      <w:r w:rsidRPr="00381903">
        <w:rPr>
          <w:rFonts w:ascii="BiauKai" w:eastAsia="BiauKai" w:hAnsi="BiauKai" w:cs="新細明體"/>
          <w:vanish/>
          <w:color w:val="1D2129"/>
          <w:kern w:val="0"/>
          <w:sz w:val="28"/>
          <w:szCs w:val="28"/>
        </w:rPr>
        <w:br/>
      </w:r>
    </w:p>
    <w:p w14:paraId="46F93EC8" w14:textId="47388C28" w:rsidR="00F57FB3" w:rsidRPr="00381903" w:rsidRDefault="00F57FB3" w:rsidP="008E7782">
      <w:pPr>
        <w:widowControl/>
        <w:shd w:val="clear" w:color="auto" w:fill="FFFFFF"/>
        <w:snapToGrid w:val="0"/>
        <w:spacing w:beforeLines="50" w:before="180" w:afterLines="50" w:after="180"/>
        <w:jc w:val="center"/>
        <w:rPr>
          <w:rFonts w:ascii="BiauKai" w:eastAsia="BiauKai" w:hAnsi="BiauKai" w:cs="新細明體"/>
          <w:color w:val="1D2129"/>
          <w:kern w:val="0"/>
          <w:sz w:val="40"/>
          <w:szCs w:val="40"/>
        </w:rPr>
      </w:pPr>
      <w:r w:rsidRPr="00381903">
        <w:rPr>
          <w:rFonts w:ascii="BiauKai" w:eastAsia="BiauKai" w:hAnsi="BiauKai" w:cs="新細明體"/>
          <w:color w:val="1D2129"/>
          <w:kern w:val="0"/>
          <w:sz w:val="40"/>
          <w:szCs w:val="40"/>
        </w:rPr>
        <w:t>原住民族民族議會聯合行動</w:t>
      </w:r>
    </w:p>
    <w:p w14:paraId="5F65BFE8" w14:textId="428543BB" w:rsidR="0025161D" w:rsidRPr="00381903" w:rsidRDefault="0025161D" w:rsidP="00381903">
      <w:pPr>
        <w:widowControl/>
        <w:shd w:val="clear" w:color="auto" w:fill="FFFFFF"/>
        <w:snapToGrid w:val="0"/>
        <w:spacing w:beforeLines="50" w:before="180" w:afterLines="50" w:after="180"/>
        <w:jc w:val="center"/>
        <w:rPr>
          <w:rFonts w:ascii="BiauKai" w:eastAsia="BiauKai" w:hAnsi="BiauKai" w:cs="新細明體"/>
          <w:color w:val="1D2129"/>
          <w:kern w:val="0"/>
          <w:sz w:val="40"/>
          <w:szCs w:val="40"/>
        </w:rPr>
      </w:pPr>
      <w:r w:rsidRPr="00381903">
        <w:rPr>
          <w:rFonts w:ascii="BiauKai" w:eastAsia="BiauKai" w:hAnsi="BiauKai" w:cs="新細明體" w:hint="eastAsia"/>
          <w:color w:val="1D2129"/>
          <w:kern w:val="0"/>
          <w:sz w:val="40"/>
          <w:szCs w:val="40"/>
        </w:rPr>
        <w:t>─原住民族土地正義論壇─</w:t>
      </w:r>
    </w:p>
    <w:p w14:paraId="62EA563F" w14:textId="2B826087" w:rsidR="00F57FB3" w:rsidRPr="00381903" w:rsidRDefault="00F57FB3" w:rsidP="00381903">
      <w:pPr>
        <w:widowControl/>
        <w:shd w:val="clear" w:color="auto" w:fill="FFFFFF"/>
        <w:snapToGrid w:val="0"/>
        <w:spacing w:beforeLines="50" w:before="180" w:afterLines="50" w:after="180"/>
        <w:jc w:val="center"/>
        <w:rPr>
          <w:rFonts w:ascii="BiauKai" w:eastAsia="BiauKai" w:hAnsi="BiauKai" w:cs="新細明體"/>
          <w:color w:val="1D2129"/>
          <w:kern w:val="0"/>
          <w:sz w:val="40"/>
          <w:szCs w:val="40"/>
          <w:u w:val="single"/>
        </w:rPr>
      </w:pPr>
      <w:r w:rsidRPr="00381903">
        <w:rPr>
          <w:rFonts w:ascii="BiauKai" w:eastAsia="BiauKai" w:hAnsi="BiauKai" w:cs="新細明體"/>
          <w:color w:val="1D2129"/>
          <w:kern w:val="0"/>
          <w:sz w:val="40"/>
          <w:szCs w:val="40"/>
          <w:u w:val="single"/>
        </w:rPr>
        <w:t>記者會</w:t>
      </w:r>
      <w:r w:rsidR="008E7782" w:rsidRPr="008E7782">
        <w:rPr>
          <w:rFonts w:ascii="BiauKai" w:eastAsia="BiauKai" w:hAnsi="BiauKai" w:cs="新細明體" w:hint="eastAsia"/>
          <w:color w:val="1D2129"/>
          <w:kern w:val="0"/>
          <w:sz w:val="40"/>
          <w:szCs w:val="40"/>
          <w:u w:val="single"/>
        </w:rPr>
        <w:t>共同</w:t>
      </w:r>
      <w:r w:rsidR="008E7782">
        <w:rPr>
          <w:rFonts w:ascii="BiauKai" w:eastAsia="BiauKai" w:hAnsi="BiauKai" w:cs="新細明體" w:hint="eastAsia"/>
          <w:color w:val="1D2129"/>
          <w:kern w:val="0"/>
          <w:sz w:val="40"/>
          <w:szCs w:val="40"/>
          <w:u w:val="single"/>
        </w:rPr>
        <w:t>聲明</w:t>
      </w:r>
    </w:p>
    <w:p w14:paraId="56DB9509" w14:textId="0AB61F77" w:rsidR="008E7782" w:rsidRPr="000D22B3" w:rsidRDefault="008E7782" w:rsidP="00FC59CC">
      <w:pPr>
        <w:snapToGrid w:val="0"/>
        <w:spacing w:afterLines="50" w:after="180"/>
        <w:ind w:firstLine="661"/>
        <w:jc w:val="both"/>
        <w:rPr>
          <w:rFonts w:ascii="標楷體" w:eastAsia="標楷體" w:hAnsi="標楷體"/>
          <w:sz w:val="28"/>
          <w:szCs w:val="28"/>
        </w:rPr>
      </w:pPr>
      <w:r w:rsidRPr="000D22B3">
        <w:rPr>
          <w:rFonts w:ascii="標楷體" w:eastAsia="標楷體" w:hAnsi="標楷體" w:hint="eastAsia"/>
          <w:sz w:val="28"/>
          <w:szCs w:val="28"/>
        </w:rPr>
        <w:t>為了表達全台灣10餘個原住民族民族議會對傳統領域劃設的看法與意見，</w:t>
      </w:r>
      <w:r w:rsidR="00FC59CC">
        <w:rPr>
          <w:rFonts w:ascii="標楷體" w:eastAsia="標楷體" w:hAnsi="標楷體" w:hint="eastAsia"/>
          <w:sz w:val="28"/>
          <w:szCs w:val="28"/>
        </w:rPr>
        <w:t>來自全台各地的各族民族議會與關心此議題的族人，</w:t>
      </w:r>
      <w:r w:rsidRPr="000D22B3">
        <w:rPr>
          <w:rFonts w:ascii="標楷體" w:eastAsia="標楷體" w:hAnsi="標楷體" w:hint="eastAsia"/>
          <w:sz w:val="28"/>
          <w:szCs w:val="28"/>
        </w:rPr>
        <w:t>3月14日假台大校友會館4樓會議室辦理「原住民族土地正義論壇」，會中除了表達各民族議會來自部落的聲明與訴求之外，</w:t>
      </w:r>
      <w:r w:rsidR="00FC59CC">
        <w:rPr>
          <w:rFonts w:ascii="標楷體" w:eastAsia="標楷體" w:hAnsi="標楷體" w:hint="eastAsia"/>
          <w:sz w:val="28"/>
          <w:szCs w:val="28"/>
        </w:rPr>
        <w:t>並</w:t>
      </w:r>
      <w:r w:rsidRPr="000D22B3">
        <w:rPr>
          <w:rFonts w:ascii="標楷體" w:eastAsia="標楷體" w:hAnsi="標楷體" w:hint="eastAsia"/>
          <w:sz w:val="28"/>
          <w:szCs w:val="28"/>
        </w:rPr>
        <w:t>發表共同聲明如下：</w:t>
      </w:r>
      <w:r w:rsidRPr="000D22B3">
        <w:rPr>
          <w:rFonts w:ascii="標楷體" w:eastAsia="標楷體" w:hAnsi="標楷體" w:cs="新細明體"/>
          <w:vanish/>
          <w:color w:val="1D2129"/>
          <w:kern w:val="0"/>
          <w:sz w:val="28"/>
          <w:szCs w:val="28"/>
        </w:rPr>
        <w:t>依據 立法院職權行使法 第 60,62 條 關於行政命令審查之規定：</w:t>
      </w:r>
      <w:r w:rsidRPr="000D22B3">
        <w:rPr>
          <w:rFonts w:ascii="標楷體" w:eastAsia="標楷體" w:hAnsi="標楷體" w:cs="新細明體"/>
          <w:vanish/>
          <w:color w:val="1D2129"/>
          <w:kern w:val="0"/>
          <w:sz w:val="28"/>
          <w:szCs w:val="28"/>
        </w:rPr>
        <w:br/>
        <w:t>各機關依其法定職權或基於法律授權訂定之命令送達立法院後，應提報立法院會議。 出席委員對於前項命令，認為有違反、變更或牴觸法律者，或應以法律規定事項而以命令定之者，如有十五人以上連署或附議，即交付有關委員會審查。</w:t>
      </w:r>
      <w:r w:rsidRPr="000D22B3">
        <w:rPr>
          <w:rFonts w:ascii="標楷體" w:eastAsia="標楷體" w:hAnsi="標楷體" w:cs="新細明體"/>
          <w:vanish/>
          <w:color w:val="1D2129"/>
          <w:kern w:val="0"/>
          <w:sz w:val="28"/>
          <w:szCs w:val="28"/>
        </w:rPr>
        <w:br/>
        <w:t>行政命令經審查後，發現有違反、變更或牴觸法律者，或應以法律規定事項而以命令定之者，應提報院會，經議決後，通知原訂頒之機關更正或廢止之。</w:t>
      </w:r>
    </w:p>
    <w:p w14:paraId="02BDB75F" w14:textId="43D071C6" w:rsidR="00F15441" w:rsidRPr="000D22B3" w:rsidRDefault="00F15441" w:rsidP="00082DE0">
      <w:pPr>
        <w:pStyle w:val="a9"/>
        <w:numPr>
          <w:ilvl w:val="0"/>
          <w:numId w:val="3"/>
        </w:numPr>
        <w:snapToGrid w:val="0"/>
        <w:spacing w:afterLines="50" w:after="180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0D22B3">
        <w:rPr>
          <w:rFonts w:ascii="標楷體" w:eastAsia="標楷體" w:hAnsi="標楷體"/>
          <w:sz w:val="28"/>
          <w:szCs w:val="28"/>
        </w:rPr>
        <w:t>要求立法院</w:t>
      </w:r>
      <w:r w:rsidR="00FC59CC">
        <w:rPr>
          <w:rFonts w:ascii="標楷體" w:eastAsia="標楷體" w:hAnsi="標楷體" w:hint="eastAsia"/>
          <w:sz w:val="28"/>
          <w:szCs w:val="28"/>
        </w:rPr>
        <w:t>應</w:t>
      </w:r>
      <w:r w:rsidRPr="00FC59CC">
        <w:rPr>
          <w:rFonts w:ascii="標楷體" w:eastAsia="標楷體" w:hAnsi="標楷體"/>
          <w:b/>
          <w:bCs/>
          <w:sz w:val="28"/>
          <w:szCs w:val="28"/>
          <w:u w:val="single"/>
        </w:rPr>
        <w:t>退回</w:t>
      </w:r>
      <w:r w:rsidRPr="000D22B3">
        <w:rPr>
          <w:rFonts w:ascii="標楷體" w:eastAsia="標楷體" w:hAnsi="標楷體"/>
          <w:sz w:val="28"/>
          <w:szCs w:val="28"/>
        </w:rPr>
        <w:t>原民會違憲、違法的原住民族</w:t>
      </w:r>
      <w:r w:rsidRPr="000D22B3">
        <w:rPr>
          <w:rFonts w:ascii="標楷體" w:eastAsia="標楷體" w:hAnsi="標楷體" w:hint="eastAsia"/>
          <w:sz w:val="28"/>
          <w:szCs w:val="28"/>
        </w:rPr>
        <w:t>傳統領域土地</w:t>
      </w:r>
      <w:r w:rsidRPr="000D22B3">
        <w:rPr>
          <w:rFonts w:ascii="標楷體" w:eastAsia="標楷體" w:hAnsi="標楷體"/>
          <w:sz w:val="28"/>
          <w:szCs w:val="28"/>
        </w:rPr>
        <w:t>劃設辦法</w:t>
      </w:r>
      <w:r w:rsidRPr="000D22B3">
        <w:rPr>
          <w:rFonts w:ascii="標楷體" w:eastAsia="標楷體" w:hAnsi="標楷體" w:hint="eastAsia"/>
          <w:sz w:val="28"/>
          <w:szCs w:val="28"/>
        </w:rPr>
        <w:t>，</w:t>
      </w:r>
      <w:r w:rsidRPr="000D22B3">
        <w:rPr>
          <w:rFonts w:ascii="標楷體" w:eastAsia="標楷體" w:hAnsi="標楷體"/>
          <w:sz w:val="28"/>
          <w:szCs w:val="28"/>
        </w:rPr>
        <w:t>以</w:t>
      </w:r>
      <w:r w:rsidRPr="000D22B3">
        <w:rPr>
          <w:rFonts w:ascii="標楷體" w:eastAsia="標楷體" w:hAnsi="標楷體" w:hint="eastAsia"/>
          <w:sz w:val="28"/>
          <w:szCs w:val="28"/>
        </w:rPr>
        <w:t>尊重原住民族</w:t>
      </w:r>
      <w:r w:rsidRPr="000D22B3">
        <w:rPr>
          <w:rFonts w:ascii="標楷體" w:eastAsia="標楷體" w:hAnsi="標楷體"/>
          <w:sz w:val="28"/>
          <w:szCs w:val="28"/>
        </w:rPr>
        <w:t>部落主體</w:t>
      </w:r>
      <w:r w:rsidR="00082DE0">
        <w:rPr>
          <w:rFonts w:ascii="標楷體" w:eastAsia="標楷體" w:hAnsi="標楷體" w:hint="eastAsia"/>
          <w:sz w:val="28"/>
          <w:szCs w:val="28"/>
        </w:rPr>
        <w:t>與自然主權</w:t>
      </w:r>
      <w:r w:rsidRPr="000D22B3">
        <w:rPr>
          <w:rFonts w:ascii="標楷體" w:eastAsia="標楷體" w:hAnsi="標楷體"/>
          <w:sz w:val="28"/>
          <w:szCs w:val="28"/>
        </w:rPr>
        <w:t>之方式</w:t>
      </w:r>
      <w:r w:rsidR="00FC59CC">
        <w:rPr>
          <w:rFonts w:ascii="標楷體" w:eastAsia="標楷體" w:hAnsi="標楷體" w:hint="eastAsia"/>
          <w:sz w:val="28"/>
          <w:szCs w:val="28"/>
        </w:rPr>
        <w:t>進行上述辦法的</w:t>
      </w:r>
      <w:r w:rsidRPr="000D22B3">
        <w:rPr>
          <w:rFonts w:ascii="標楷體" w:eastAsia="標楷體" w:hAnsi="標楷體"/>
          <w:sz w:val="28"/>
          <w:szCs w:val="28"/>
        </w:rPr>
        <w:t>修</w:t>
      </w:r>
      <w:r w:rsidR="000D5EF6" w:rsidRPr="000D22B3">
        <w:rPr>
          <w:rFonts w:ascii="標楷體" w:eastAsia="標楷體" w:hAnsi="標楷體"/>
          <w:sz w:val="28"/>
          <w:szCs w:val="28"/>
        </w:rPr>
        <w:t>正</w:t>
      </w:r>
      <w:r w:rsidR="000D5EF6" w:rsidRPr="000D22B3">
        <w:rPr>
          <w:rFonts w:ascii="標楷體" w:eastAsia="標楷體" w:hAnsi="標楷體" w:hint="eastAsia"/>
          <w:sz w:val="28"/>
          <w:szCs w:val="28"/>
        </w:rPr>
        <w:t>，</w:t>
      </w:r>
      <w:r w:rsidR="00FC59CC">
        <w:rPr>
          <w:rFonts w:ascii="標楷體" w:eastAsia="標楷體" w:hAnsi="標楷體" w:hint="eastAsia"/>
          <w:sz w:val="28"/>
          <w:szCs w:val="28"/>
        </w:rPr>
        <w:t>並且</w:t>
      </w:r>
      <w:r w:rsidR="000D5EF6" w:rsidRPr="000D22B3">
        <w:rPr>
          <w:rFonts w:ascii="標楷體" w:eastAsia="標楷體" w:hAnsi="標楷體"/>
          <w:sz w:val="28"/>
          <w:szCs w:val="28"/>
        </w:rPr>
        <w:t>不得排除私有土地</w:t>
      </w:r>
      <w:r w:rsidR="00082DE0">
        <w:rPr>
          <w:rFonts w:ascii="標楷體" w:eastAsia="標楷體" w:hAnsi="標楷體" w:hint="eastAsia"/>
          <w:sz w:val="28"/>
          <w:szCs w:val="28"/>
        </w:rPr>
        <w:t>。</w:t>
      </w:r>
    </w:p>
    <w:p w14:paraId="3F02D215" w14:textId="6C649141" w:rsidR="008E7782" w:rsidRPr="000D22B3" w:rsidRDefault="008E7782" w:rsidP="000D22B3">
      <w:pPr>
        <w:pStyle w:val="a9"/>
        <w:numPr>
          <w:ilvl w:val="0"/>
          <w:numId w:val="3"/>
        </w:numPr>
        <w:snapToGrid w:val="0"/>
        <w:spacing w:afterLines="50" w:after="180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0D22B3">
        <w:rPr>
          <w:rFonts w:ascii="標楷體" w:eastAsia="標楷體" w:hAnsi="標楷體"/>
          <w:sz w:val="28"/>
          <w:szCs w:val="28"/>
        </w:rPr>
        <w:t>尊重</w:t>
      </w:r>
      <w:r w:rsidR="000D5EF6" w:rsidRPr="000D22B3">
        <w:rPr>
          <w:rFonts w:ascii="標楷體" w:eastAsia="標楷體" w:hAnsi="標楷體"/>
          <w:sz w:val="28"/>
          <w:szCs w:val="28"/>
        </w:rPr>
        <w:t>原住民族</w:t>
      </w:r>
      <w:r w:rsidR="000D5EF6" w:rsidRPr="000D22B3">
        <w:rPr>
          <w:rFonts w:ascii="標楷體" w:eastAsia="標楷體" w:hAnsi="標楷體" w:hint="eastAsia"/>
          <w:sz w:val="28"/>
          <w:szCs w:val="28"/>
        </w:rPr>
        <w:t>及</w:t>
      </w:r>
      <w:r w:rsidR="000D5EF6" w:rsidRPr="000D22B3">
        <w:rPr>
          <w:rFonts w:ascii="標楷體" w:eastAsia="標楷體" w:hAnsi="標楷體"/>
          <w:sz w:val="28"/>
          <w:szCs w:val="28"/>
        </w:rPr>
        <w:t>部落主體，由下而上的</w:t>
      </w:r>
      <w:r w:rsidRPr="000D22B3">
        <w:rPr>
          <w:rFonts w:ascii="標楷體" w:eastAsia="標楷體" w:hAnsi="標楷體"/>
          <w:sz w:val="28"/>
          <w:szCs w:val="28"/>
        </w:rPr>
        <w:t>自主</w:t>
      </w:r>
      <w:r w:rsidR="000D5EF6" w:rsidRPr="000D22B3">
        <w:rPr>
          <w:rFonts w:ascii="標楷體" w:eastAsia="標楷體" w:hAnsi="標楷體" w:hint="eastAsia"/>
          <w:sz w:val="28"/>
          <w:szCs w:val="28"/>
        </w:rPr>
        <w:t>協商</w:t>
      </w:r>
      <w:r w:rsidR="000D5EF6" w:rsidRPr="000D22B3">
        <w:rPr>
          <w:rFonts w:ascii="標楷體" w:eastAsia="標楷體" w:hAnsi="標楷體"/>
          <w:sz w:val="28"/>
          <w:szCs w:val="28"/>
        </w:rPr>
        <w:t>劃設傳統領域</w:t>
      </w:r>
      <w:r w:rsidR="000D5EF6" w:rsidRPr="000D22B3">
        <w:rPr>
          <w:rFonts w:ascii="標楷體" w:eastAsia="標楷體" w:hAnsi="標楷體" w:hint="eastAsia"/>
          <w:sz w:val="28"/>
          <w:szCs w:val="28"/>
        </w:rPr>
        <w:t>及</w:t>
      </w:r>
      <w:r w:rsidRPr="000D22B3">
        <w:rPr>
          <w:rFonts w:ascii="標楷體" w:eastAsia="標楷體" w:hAnsi="標楷體"/>
          <w:sz w:val="28"/>
          <w:szCs w:val="28"/>
        </w:rPr>
        <w:t>公告</w:t>
      </w:r>
      <w:r w:rsidR="007321FD">
        <w:rPr>
          <w:rFonts w:ascii="標楷體" w:eastAsia="標楷體" w:hAnsi="標楷體" w:hint="eastAsia"/>
          <w:sz w:val="28"/>
          <w:szCs w:val="28"/>
        </w:rPr>
        <w:t>，各族的土地範圍以</w:t>
      </w:r>
      <w:r w:rsidR="007321FD" w:rsidRPr="000D22B3">
        <w:rPr>
          <w:rFonts w:ascii="標楷體" w:eastAsia="標楷體" w:hAnsi="標楷體"/>
          <w:sz w:val="28"/>
          <w:szCs w:val="28"/>
        </w:rPr>
        <w:t>sbalay和解協商方式</w:t>
      </w:r>
      <w:r w:rsidR="007321FD" w:rsidRPr="000D22B3">
        <w:rPr>
          <w:rFonts w:ascii="標楷體" w:eastAsia="標楷體" w:hAnsi="標楷體" w:hint="eastAsia"/>
          <w:sz w:val="28"/>
          <w:szCs w:val="28"/>
        </w:rPr>
        <w:t>劃設</w:t>
      </w:r>
      <w:r w:rsidR="000D5EF6" w:rsidRPr="000D22B3">
        <w:rPr>
          <w:rFonts w:ascii="標楷體" w:eastAsia="標楷體" w:hAnsi="標楷體" w:hint="eastAsia"/>
          <w:sz w:val="28"/>
          <w:szCs w:val="28"/>
        </w:rPr>
        <w:t>。</w:t>
      </w:r>
    </w:p>
    <w:p w14:paraId="0CF227CB" w14:textId="5A4BC995" w:rsidR="008E7782" w:rsidRPr="000D22B3" w:rsidRDefault="007321FD" w:rsidP="000D22B3">
      <w:pPr>
        <w:pStyle w:val="a9"/>
        <w:numPr>
          <w:ilvl w:val="0"/>
          <w:numId w:val="3"/>
        </w:numPr>
        <w:snapToGrid w:val="0"/>
        <w:spacing w:afterLines="50" w:after="180"/>
        <w:ind w:leftChars="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應全面調查土地私有化的歷史真相，並還原</w:t>
      </w:r>
      <w:r w:rsidR="000D5EF6" w:rsidRPr="000D22B3">
        <w:rPr>
          <w:rFonts w:ascii="標楷體" w:eastAsia="標楷體" w:hAnsi="標楷體" w:hint="eastAsia"/>
          <w:sz w:val="28"/>
          <w:szCs w:val="28"/>
        </w:rPr>
        <w:t>原住民族</w:t>
      </w:r>
      <w:r w:rsidR="008E7782" w:rsidRPr="000D22B3">
        <w:rPr>
          <w:rFonts w:ascii="標楷體" w:eastAsia="標楷體" w:hAnsi="標楷體"/>
          <w:sz w:val="28"/>
          <w:szCs w:val="28"/>
        </w:rPr>
        <w:t>傳統領域</w:t>
      </w:r>
      <w:r w:rsidR="000D5EF6" w:rsidRPr="000D22B3">
        <w:rPr>
          <w:rFonts w:ascii="標楷體" w:eastAsia="標楷體" w:hAnsi="標楷體"/>
          <w:sz w:val="28"/>
          <w:szCs w:val="28"/>
        </w:rPr>
        <w:t>土地非私有財產</w:t>
      </w:r>
      <w:r w:rsidR="008E7782" w:rsidRPr="000D22B3">
        <w:rPr>
          <w:rFonts w:ascii="標楷體" w:eastAsia="標楷體" w:hAnsi="標楷體"/>
          <w:sz w:val="28"/>
          <w:szCs w:val="28"/>
        </w:rPr>
        <w:t>的概念</w:t>
      </w:r>
      <w:r>
        <w:rPr>
          <w:rFonts w:ascii="標楷體" w:eastAsia="標楷體" w:hAnsi="標楷體" w:hint="eastAsia"/>
          <w:sz w:val="28"/>
          <w:szCs w:val="28"/>
        </w:rPr>
        <w:t>，避免原漢之間的非必要衝突</w:t>
      </w:r>
      <w:r w:rsidR="00966CD3">
        <w:rPr>
          <w:rFonts w:ascii="新細明體" w:eastAsia="新細明體" w:hAnsi="新細明體" w:hint="eastAsia"/>
          <w:sz w:val="28"/>
          <w:szCs w:val="28"/>
        </w:rPr>
        <w:t>，</w:t>
      </w:r>
      <w:r w:rsidR="00966CD3">
        <w:rPr>
          <w:rFonts w:ascii="標楷體" w:eastAsia="標楷體" w:hAnsi="標楷體" w:hint="eastAsia"/>
          <w:sz w:val="28"/>
          <w:szCs w:val="28"/>
        </w:rPr>
        <w:t>促進和解共生</w:t>
      </w:r>
      <w:r w:rsidR="000D5EF6" w:rsidRPr="000D22B3">
        <w:rPr>
          <w:rFonts w:ascii="標楷體" w:eastAsia="標楷體" w:hAnsi="標楷體" w:hint="eastAsia"/>
          <w:sz w:val="28"/>
          <w:szCs w:val="28"/>
        </w:rPr>
        <w:t>。</w:t>
      </w:r>
    </w:p>
    <w:p w14:paraId="2AE7C292" w14:textId="1AFF48D9" w:rsidR="000D5EF6" w:rsidRPr="000D22B3" w:rsidRDefault="007321FD" w:rsidP="000D22B3">
      <w:pPr>
        <w:pStyle w:val="a9"/>
        <w:numPr>
          <w:ilvl w:val="0"/>
          <w:numId w:val="3"/>
        </w:numPr>
        <w:snapToGrid w:val="0"/>
        <w:spacing w:afterLines="50" w:after="180"/>
        <w:ind w:leftChars="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請</w:t>
      </w:r>
      <w:r w:rsidR="000D5EF6" w:rsidRPr="000D22B3">
        <w:rPr>
          <w:rFonts w:ascii="標楷體" w:eastAsia="標楷體" w:hAnsi="標楷體"/>
          <w:sz w:val="28"/>
          <w:szCs w:val="28"/>
        </w:rPr>
        <w:t>政府依據</w:t>
      </w:r>
      <w:r w:rsidR="000D5EF6" w:rsidRPr="000D22B3">
        <w:rPr>
          <w:rFonts w:ascii="標楷體" w:eastAsia="標楷體" w:hAnsi="標楷體" w:hint="eastAsia"/>
          <w:sz w:val="28"/>
          <w:szCs w:val="28"/>
        </w:rPr>
        <w:t>聯合國</w:t>
      </w:r>
      <w:r w:rsidR="000D5EF6" w:rsidRPr="000D22B3">
        <w:rPr>
          <w:rFonts w:ascii="標楷體" w:eastAsia="標楷體" w:hAnsi="標楷體"/>
          <w:sz w:val="28"/>
          <w:szCs w:val="28"/>
        </w:rPr>
        <w:t>原住民族權利宣言</w:t>
      </w:r>
      <w:r w:rsidR="000D5EF6" w:rsidRPr="000D22B3">
        <w:rPr>
          <w:rFonts w:ascii="標楷體" w:eastAsia="標楷體" w:hAnsi="標楷體" w:hint="eastAsia"/>
          <w:sz w:val="28"/>
          <w:szCs w:val="28"/>
        </w:rPr>
        <w:t>等</w:t>
      </w:r>
      <w:r w:rsidR="000D5EF6" w:rsidRPr="000D22B3">
        <w:rPr>
          <w:rFonts w:ascii="標楷體" w:eastAsia="標楷體" w:hAnsi="標楷體"/>
          <w:sz w:val="28"/>
          <w:szCs w:val="28"/>
        </w:rPr>
        <w:t>國際</w:t>
      </w:r>
      <w:r w:rsidR="000D5EF6" w:rsidRPr="000D22B3">
        <w:rPr>
          <w:rFonts w:ascii="標楷體" w:eastAsia="標楷體" w:hAnsi="標楷體" w:hint="eastAsia"/>
          <w:sz w:val="28"/>
          <w:szCs w:val="28"/>
        </w:rPr>
        <w:t>規範，</w:t>
      </w:r>
      <w:r w:rsidR="000D5EF6" w:rsidRPr="000D22B3">
        <w:rPr>
          <w:rFonts w:ascii="標楷體" w:eastAsia="標楷體" w:hAnsi="標楷體"/>
          <w:sz w:val="28"/>
          <w:szCs w:val="28"/>
        </w:rPr>
        <w:t>落實原住民族土地領域之歸還。</w:t>
      </w:r>
    </w:p>
    <w:p w14:paraId="1812367E" w14:textId="4E9A7AC2" w:rsidR="000D5EF6" w:rsidRDefault="000D5EF6" w:rsidP="000D22B3">
      <w:pPr>
        <w:pStyle w:val="a9"/>
        <w:numPr>
          <w:ilvl w:val="0"/>
          <w:numId w:val="3"/>
        </w:numPr>
        <w:snapToGrid w:val="0"/>
        <w:spacing w:afterLines="50" w:after="180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0D22B3">
        <w:rPr>
          <w:rFonts w:ascii="標楷體" w:eastAsia="標楷體" w:hAnsi="標楷體"/>
          <w:sz w:val="28"/>
          <w:szCs w:val="28"/>
        </w:rPr>
        <w:t>相關土海法、自治法和劃設辦法</w:t>
      </w:r>
      <w:r w:rsidR="007321FD">
        <w:rPr>
          <w:rFonts w:ascii="標楷體" w:eastAsia="標楷體" w:hAnsi="標楷體" w:hint="eastAsia"/>
          <w:sz w:val="28"/>
          <w:szCs w:val="28"/>
        </w:rPr>
        <w:t>應</w:t>
      </w:r>
      <w:r w:rsidRPr="000D22B3">
        <w:rPr>
          <w:rFonts w:ascii="標楷體" w:eastAsia="標楷體" w:hAnsi="標楷體"/>
          <w:sz w:val="28"/>
          <w:szCs w:val="28"/>
        </w:rPr>
        <w:t>由民族議會</w:t>
      </w:r>
      <w:r w:rsidRPr="000D22B3">
        <w:rPr>
          <w:rFonts w:ascii="標楷體" w:eastAsia="標楷體" w:hAnsi="標楷體" w:hint="eastAsia"/>
          <w:sz w:val="28"/>
          <w:szCs w:val="28"/>
        </w:rPr>
        <w:t>等主體性代表組織</w:t>
      </w:r>
      <w:r w:rsidRPr="000D22B3">
        <w:rPr>
          <w:rFonts w:ascii="標楷體" w:eastAsia="標楷體" w:hAnsi="標楷體"/>
          <w:sz w:val="28"/>
          <w:szCs w:val="28"/>
        </w:rPr>
        <w:t>、原</w:t>
      </w:r>
      <w:r w:rsidRPr="000D22B3">
        <w:rPr>
          <w:rFonts w:ascii="標楷體" w:eastAsia="標楷體" w:hAnsi="標楷體" w:hint="eastAsia"/>
          <w:sz w:val="28"/>
          <w:szCs w:val="28"/>
        </w:rPr>
        <w:t>住民族</w:t>
      </w:r>
      <w:r w:rsidRPr="000D22B3">
        <w:rPr>
          <w:rFonts w:ascii="標楷體" w:eastAsia="標楷體" w:hAnsi="標楷體"/>
          <w:sz w:val="28"/>
          <w:szCs w:val="28"/>
        </w:rPr>
        <w:t>團</w:t>
      </w:r>
      <w:r w:rsidRPr="000D22B3">
        <w:rPr>
          <w:rFonts w:ascii="標楷體" w:eastAsia="標楷體" w:hAnsi="標楷體" w:hint="eastAsia"/>
          <w:sz w:val="28"/>
          <w:szCs w:val="28"/>
        </w:rPr>
        <w:t>體</w:t>
      </w:r>
      <w:r w:rsidRPr="000D22B3">
        <w:rPr>
          <w:rFonts w:ascii="標楷體" w:eastAsia="標楷體" w:hAnsi="標楷體"/>
          <w:sz w:val="28"/>
          <w:szCs w:val="28"/>
        </w:rPr>
        <w:t>、各專家學者</w:t>
      </w:r>
      <w:r w:rsidRPr="000D22B3">
        <w:rPr>
          <w:rFonts w:ascii="標楷體" w:eastAsia="標楷體" w:hAnsi="標楷體" w:hint="eastAsia"/>
          <w:sz w:val="28"/>
          <w:szCs w:val="28"/>
        </w:rPr>
        <w:t>，共同討論</w:t>
      </w:r>
      <w:r w:rsidRPr="000D22B3">
        <w:rPr>
          <w:rFonts w:ascii="標楷體" w:eastAsia="標楷體" w:hAnsi="標楷體"/>
          <w:sz w:val="28"/>
          <w:szCs w:val="28"/>
        </w:rPr>
        <w:t>推動</w:t>
      </w:r>
      <w:r w:rsidRPr="000D22B3">
        <w:rPr>
          <w:rFonts w:ascii="標楷體" w:eastAsia="標楷體" w:hAnsi="標楷體" w:hint="eastAsia"/>
          <w:sz w:val="28"/>
          <w:szCs w:val="28"/>
        </w:rPr>
        <w:t>立法</w:t>
      </w:r>
      <w:r w:rsidRPr="000D22B3">
        <w:rPr>
          <w:rFonts w:ascii="標楷體" w:eastAsia="標楷體" w:hAnsi="標楷體"/>
          <w:sz w:val="28"/>
          <w:szCs w:val="28"/>
        </w:rPr>
        <w:t>和修訂版本。</w:t>
      </w:r>
    </w:p>
    <w:p w14:paraId="0B1EEC4C" w14:textId="77777777" w:rsidR="007321FD" w:rsidRDefault="007321FD" w:rsidP="007321FD">
      <w:pPr>
        <w:snapToGrid w:val="0"/>
        <w:spacing w:afterLines="50" w:after="180"/>
        <w:jc w:val="both"/>
        <w:rPr>
          <w:rFonts w:ascii="標楷體" w:eastAsia="標楷體" w:hAnsi="標楷體"/>
          <w:sz w:val="28"/>
          <w:szCs w:val="28"/>
        </w:rPr>
      </w:pPr>
    </w:p>
    <w:p w14:paraId="08949626" w14:textId="799BA07D" w:rsidR="007321FD" w:rsidRPr="007321FD" w:rsidRDefault="007321FD" w:rsidP="007321FD">
      <w:pPr>
        <w:snapToGrid w:val="0"/>
        <w:spacing w:afterLines="50" w:after="18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接下來，我們將緊盯3月17日立法院</w:t>
      </w:r>
      <w:r w:rsidR="00966CD3">
        <w:rPr>
          <w:rFonts w:ascii="標楷體" w:eastAsia="標楷體" w:hAnsi="標楷體" w:hint="eastAsia"/>
          <w:sz w:val="28"/>
          <w:szCs w:val="28"/>
        </w:rPr>
        <w:t>會交付</w:t>
      </w:r>
      <w:r>
        <w:rPr>
          <w:rFonts w:ascii="標楷體" w:eastAsia="標楷體" w:hAnsi="標楷體" w:hint="eastAsia"/>
          <w:sz w:val="28"/>
          <w:szCs w:val="28"/>
        </w:rPr>
        <w:t>內政委員會</w:t>
      </w:r>
      <w:r w:rsidR="00966CD3">
        <w:rPr>
          <w:rFonts w:ascii="標楷體" w:eastAsia="標楷體" w:hAnsi="標楷體" w:hint="eastAsia"/>
          <w:sz w:val="28"/>
          <w:szCs w:val="28"/>
        </w:rPr>
        <w:t>審查</w:t>
      </w:r>
      <w:r>
        <w:rPr>
          <w:rFonts w:ascii="標楷體" w:eastAsia="標楷體" w:hAnsi="標楷體" w:hint="eastAsia"/>
          <w:sz w:val="28"/>
          <w:szCs w:val="28"/>
        </w:rPr>
        <w:t>、3月20日</w:t>
      </w:r>
      <w:r w:rsidRPr="007321FD">
        <w:rPr>
          <w:rFonts w:ascii="標楷體" w:eastAsia="標楷體" w:hAnsi="標楷體" w:hint="eastAsia"/>
          <w:sz w:val="28"/>
          <w:szCs w:val="28"/>
        </w:rPr>
        <w:t>原住民族歷史正義及轉型正義委員會與3月30日原住民族基本法推動會等會議，希望能為原住民族傳統領域的</w:t>
      </w:r>
      <w:r w:rsidR="00966CD3" w:rsidRPr="000D22B3">
        <w:rPr>
          <w:rFonts w:ascii="標楷體" w:eastAsia="標楷體" w:hAnsi="標楷體"/>
          <w:sz w:val="28"/>
          <w:szCs w:val="28"/>
        </w:rPr>
        <w:t>sbalay和解協商</w:t>
      </w:r>
      <w:r w:rsidRPr="007321FD">
        <w:rPr>
          <w:rFonts w:ascii="標楷體" w:eastAsia="標楷體" w:hAnsi="標楷體" w:hint="eastAsia"/>
          <w:sz w:val="28"/>
          <w:szCs w:val="28"/>
        </w:rPr>
        <w:t>自主劃設創造出最好的環境與條件，</w:t>
      </w:r>
      <w:r w:rsidR="00966CD3">
        <w:rPr>
          <w:rFonts w:ascii="標楷體" w:eastAsia="標楷體" w:hAnsi="標楷體" w:hint="eastAsia"/>
          <w:sz w:val="28"/>
          <w:szCs w:val="28"/>
        </w:rPr>
        <w:t>透過尋求土地歷史真相與和解的過程</w:t>
      </w:r>
      <w:r w:rsidR="00966CD3">
        <w:rPr>
          <w:rFonts w:ascii="新細明體" w:eastAsia="新細明體" w:hAnsi="新細明體" w:hint="eastAsia"/>
          <w:sz w:val="28"/>
          <w:szCs w:val="28"/>
        </w:rPr>
        <w:t>，</w:t>
      </w:r>
      <w:r w:rsidR="00966CD3">
        <w:rPr>
          <w:rFonts w:ascii="標楷體" w:eastAsia="標楷體" w:hAnsi="標楷體" w:hint="eastAsia"/>
          <w:sz w:val="28"/>
          <w:szCs w:val="28"/>
        </w:rPr>
        <w:t>實現原住民族與台灣</w:t>
      </w:r>
      <w:r w:rsidRPr="007321FD">
        <w:rPr>
          <w:rFonts w:ascii="標楷體" w:eastAsia="標楷體" w:hAnsi="標楷體" w:hint="eastAsia"/>
          <w:sz w:val="28"/>
          <w:szCs w:val="28"/>
        </w:rPr>
        <w:t>土地</w:t>
      </w:r>
      <w:r w:rsidR="00966CD3">
        <w:rPr>
          <w:rFonts w:ascii="標楷體" w:eastAsia="標楷體" w:hAnsi="標楷體" w:hint="eastAsia"/>
          <w:sz w:val="28"/>
          <w:szCs w:val="28"/>
        </w:rPr>
        <w:t>的轉型</w:t>
      </w:r>
      <w:r w:rsidRPr="007321FD">
        <w:rPr>
          <w:rFonts w:ascii="標楷體" w:eastAsia="標楷體" w:hAnsi="標楷體" w:hint="eastAsia"/>
          <w:sz w:val="28"/>
          <w:szCs w:val="28"/>
        </w:rPr>
        <w:t>正義！</w:t>
      </w:r>
    </w:p>
    <w:p w14:paraId="7E295803" w14:textId="77777777" w:rsidR="00F57FB3" w:rsidRPr="000D22B3" w:rsidRDefault="00F57FB3" w:rsidP="000D22B3">
      <w:pPr>
        <w:widowControl/>
        <w:shd w:val="clear" w:color="auto" w:fill="FFFFFF"/>
        <w:snapToGrid w:val="0"/>
        <w:spacing w:line="240" w:lineRule="atLeast"/>
        <w:ind w:left="1276" w:hanging="1276"/>
        <w:rPr>
          <w:rFonts w:ascii="標楷體" w:eastAsia="標楷體" w:hAnsi="標楷體" w:cs="新細明體"/>
          <w:kern w:val="0"/>
          <w:szCs w:val="24"/>
        </w:rPr>
      </w:pPr>
      <w:bookmarkStart w:id="0" w:name="_GoBack"/>
      <w:bookmarkEnd w:id="0"/>
      <w:r w:rsidRPr="000D22B3">
        <w:rPr>
          <w:rFonts w:ascii="標楷體" w:eastAsia="標楷體" w:hAnsi="標楷體" w:cs="新細明體" w:hint="eastAsia"/>
          <w:color w:val="1D2129"/>
          <w:kern w:val="0"/>
          <w:szCs w:val="24"/>
        </w:rPr>
        <w:t>主辦單位：泰雅爾族民族議會、邵族民族議會、卑南族民族議會、布農</w:t>
      </w:r>
      <w:r w:rsidRPr="000D22B3">
        <w:rPr>
          <w:rFonts w:ascii="標楷體" w:eastAsia="標楷體" w:hAnsi="標楷體" w:cs="新細明體" w:hint="eastAsia"/>
          <w:kern w:val="0"/>
          <w:szCs w:val="24"/>
        </w:rPr>
        <w:t>族民族議會、賽德克族民族議會、排灣</w:t>
      </w:r>
      <w:r w:rsidR="009044AA" w:rsidRPr="000D22B3">
        <w:rPr>
          <w:rFonts w:ascii="標楷體" w:eastAsia="標楷體" w:hAnsi="標楷體" w:cs="新細明體"/>
          <w:kern w:val="0"/>
          <w:szCs w:val="24"/>
        </w:rPr>
        <w:t>族</w:t>
      </w:r>
      <w:r w:rsidRPr="000D22B3">
        <w:rPr>
          <w:rFonts w:ascii="標楷體" w:eastAsia="標楷體" w:hAnsi="標楷體" w:cs="新細明體" w:hint="eastAsia"/>
          <w:kern w:val="0"/>
          <w:szCs w:val="24"/>
        </w:rPr>
        <w:t>民族議會籌備會、魯凱</w:t>
      </w:r>
      <w:r w:rsidR="009044AA" w:rsidRPr="000D22B3">
        <w:rPr>
          <w:rFonts w:ascii="標楷體" w:eastAsia="標楷體" w:hAnsi="標楷體" w:cs="新細明體"/>
          <w:kern w:val="0"/>
          <w:szCs w:val="24"/>
        </w:rPr>
        <w:t>族</w:t>
      </w:r>
      <w:r w:rsidRPr="000D22B3">
        <w:rPr>
          <w:rFonts w:ascii="標楷體" w:eastAsia="標楷體" w:hAnsi="標楷體" w:cs="新細明體" w:hint="eastAsia"/>
          <w:kern w:val="0"/>
          <w:szCs w:val="24"/>
        </w:rPr>
        <w:t>民族議會籌備會、太魯閣族自治籌備委員會等</w:t>
      </w:r>
    </w:p>
    <w:p w14:paraId="13225D35" w14:textId="2B4F3884" w:rsidR="00266201" w:rsidRPr="000D22B3" w:rsidRDefault="00F57FB3" w:rsidP="000D22B3">
      <w:pPr>
        <w:widowControl/>
        <w:snapToGrid w:val="0"/>
        <w:spacing w:line="240" w:lineRule="atLeast"/>
        <w:ind w:left="1417" w:hanging="1417"/>
        <w:rPr>
          <w:rFonts w:ascii="標楷體" w:eastAsia="標楷體" w:hAnsi="標楷體" w:cs="新細明體"/>
          <w:kern w:val="0"/>
          <w:szCs w:val="24"/>
        </w:rPr>
      </w:pPr>
      <w:r w:rsidRPr="000D22B3">
        <w:rPr>
          <w:rFonts w:ascii="標楷體" w:eastAsia="標楷體" w:hAnsi="標楷體" w:cs="新細明體" w:hint="eastAsia"/>
          <w:kern w:val="0"/>
          <w:szCs w:val="24"/>
        </w:rPr>
        <w:t>結盟單位</w:t>
      </w:r>
      <w:r w:rsidR="00AC0315" w:rsidRPr="000D22B3">
        <w:rPr>
          <w:rFonts w:ascii="標楷體" w:eastAsia="標楷體" w:hAnsi="標楷體" w:cs="新細明體" w:hint="eastAsia"/>
          <w:kern w:val="0"/>
          <w:szCs w:val="24"/>
        </w:rPr>
        <w:t>：</w:t>
      </w:r>
      <w:r w:rsidR="00440976" w:rsidRPr="000D22B3">
        <w:rPr>
          <w:rFonts w:ascii="標楷體" w:eastAsia="標楷體" w:hAnsi="標楷體"/>
          <w:szCs w:val="24"/>
        </w:rPr>
        <w:t>都蘭部落、</w:t>
      </w:r>
      <w:r w:rsidR="00440976" w:rsidRPr="000D22B3">
        <w:rPr>
          <w:rFonts w:ascii="標楷體" w:eastAsia="標楷體" w:hAnsi="標楷體" w:cs="新細明體"/>
          <w:kern w:val="0"/>
          <w:szCs w:val="24"/>
        </w:rPr>
        <w:t>卡拉魯然部落、達魯瑪克部落、銅門部落</w:t>
      </w:r>
      <w:r w:rsidR="008749DA" w:rsidRPr="000D22B3">
        <w:rPr>
          <w:rFonts w:ascii="標楷體" w:eastAsia="標楷體" w:hAnsi="標楷體" w:cs="新細明體" w:hint="eastAsia"/>
          <w:kern w:val="0"/>
          <w:szCs w:val="24"/>
        </w:rPr>
        <w:t>等</w:t>
      </w:r>
    </w:p>
    <w:p w14:paraId="1937EDE2" w14:textId="130D1427" w:rsidR="00855400" w:rsidRPr="000D22B3" w:rsidRDefault="00855400" w:rsidP="000D22B3">
      <w:pPr>
        <w:widowControl/>
        <w:snapToGrid w:val="0"/>
        <w:spacing w:line="240" w:lineRule="atLeast"/>
        <w:ind w:left="1092" w:hangingChars="455" w:hanging="1092"/>
        <w:rPr>
          <w:rFonts w:ascii="標楷體" w:eastAsia="標楷體" w:hAnsi="標楷體" w:cs="BiauKai"/>
          <w:snapToGrid w:val="0"/>
          <w:szCs w:val="24"/>
        </w:rPr>
      </w:pPr>
      <w:r w:rsidRPr="000D22B3">
        <w:rPr>
          <w:rFonts w:ascii="標楷體" w:eastAsia="標楷體" w:hAnsi="標楷體" w:cs="新細明體"/>
          <w:kern w:val="0"/>
          <w:szCs w:val="24"/>
        </w:rPr>
        <w:t>聲援聯署團體</w:t>
      </w:r>
      <w:r w:rsidRPr="000D22B3">
        <w:rPr>
          <w:rFonts w:ascii="標楷體" w:eastAsia="標楷體" w:hAnsi="標楷體" w:cs="新細明體" w:hint="eastAsia"/>
          <w:kern w:val="0"/>
          <w:szCs w:val="24"/>
        </w:rPr>
        <w:t>：</w:t>
      </w:r>
      <w:r w:rsidR="00A16CFD" w:rsidRPr="000D22B3">
        <w:rPr>
          <w:rFonts w:ascii="標楷體" w:eastAsia="標楷體" w:hAnsi="標楷體" w:cs="新細明體" w:hint="eastAsia"/>
          <w:kern w:val="0"/>
          <w:szCs w:val="24"/>
        </w:rPr>
        <w:t>台灣基督長老教會原住民宣教委員會、台灣原住民族部落行動聯盟、</w:t>
      </w:r>
      <w:r w:rsidRPr="000D22B3">
        <w:rPr>
          <w:rFonts w:ascii="標楷體" w:eastAsia="標楷體" w:hAnsi="標楷體" w:cs="新細明體"/>
          <w:kern w:val="0"/>
          <w:szCs w:val="24"/>
        </w:rPr>
        <w:t>台灣原住民族政策協會、台灣第一民族黨</w:t>
      </w:r>
      <w:r w:rsidRPr="000D22B3">
        <w:rPr>
          <w:rFonts w:ascii="標楷體" w:eastAsia="標楷體" w:hAnsi="標楷體" w:cs="新細明體" w:hint="eastAsia"/>
          <w:kern w:val="0"/>
          <w:szCs w:val="24"/>
        </w:rPr>
        <w:t>、</w:t>
      </w:r>
      <w:r w:rsidRPr="000D22B3">
        <w:rPr>
          <w:rFonts w:ascii="標楷體" w:eastAsia="標楷體" w:hAnsi="標楷體" w:cs="新細明體"/>
          <w:kern w:val="0"/>
          <w:szCs w:val="24"/>
        </w:rPr>
        <w:t>原住民族轉型</w:t>
      </w:r>
      <w:r w:rsidR="00B25BFD" w:rsidRPr="000D22B3">
        <w:rPr>
          <w:rFonts w:ascii="標楷體" w:eastAsia="標楷體" w:hAnsi="標楷體" w:cs="新細明體" w:hint="eastAsia"/>
          <w:kern w:val="0"/>
          <w:szCs w:val="24"/>
        </w:rPr>
        <w:t>正義</w:t>
      </w:r>
      <w:r w:rsidRPr="000D22B3">
        <w:rPr>
          <w:rFonts w:ascii="標楷體" w:eastAsia="標楷體" w:hAnsi="標楷體" w:cs="新細明體"/>
          <w:kern w:val="0"/>
          <w:szCs w:val="24"/>
        </w:rPr>
        <w:t>聯盟</w:t>
      </w:r>
      <w:r w:rsidRPr="000D22B3">
        <w:rPr>
          <w:rFonts w:ascii="標楷體" w:eastAsia="標楷體" w:hAnsi="標楷體" w:cs="新細明體" w:hint="eastAsia"/>
          <w:kern w:val="0"/>
          <w:szCs w:val="24"/>
        </w:rPr>
        <w:t>、狼煙行動聯盟</w:t>
      </w:r>
      <w:r w:rsidR="000D22B3" w:rsidRPr="000D22B3">
        <w:rPr>
          <w:rFonts w:ascii="標楷體" w:eastAsia="標楷體" w:hAnsi="標楷體" w:cs="新細明體" w:hint="eastAsia"/>
          <w:kern w:val="0"/>
          <w:szCs w:val="24"/>
        </w:rPr>
        <w:t>、台灣團結聯盟</w:t>
      </w:r>
      <w:r w:rsidR="000D22B3" w:rsidRPr="000D22B3">
        <w:rPr>
          <w:rFonts w:ascii="標楷體" w:eastAsia="標楷體" w:hAnsi="標楷體" w:cs="BiauKai" w:hint="eastAsia"/>
          <w:snapToGrid w:val="0"/>
          <w:szCs w:val="24"/>
        </w:rPr>
        <w:t>、賽德克族社區人文重建關懷協會(各團體陸續加入中)</w:t>
      </w:r>
    </w:p>
    <w:p w14:paraId="033137FB" w14:textId="77777777" w:rsidR="000D22B3" w:rsidRPr="000D22B3" w:rsidRDefault="000D22B3" w:rsidP="000D22B3">
      <w:pPr>
        <w:widowControl/>
        <w:snapToGrid w:val="0"/>
        <w:spacing w:line="240" w:lineRule="atLeast"/>
        <w:ind w:left="1092" w:hangingChars="455" w:hanging="1092"/>
        <w:rPr>
          <w:rFonts w:ascii="標楷體" w:eastAsia="標楷體" w:hAnsi="標楷體" w:cs="新細明體"/>
          <w:kern w:val="0"/>
          <w:szCs w:val="24"/>
        </w:rPr>
      </w:pPr>
    </w:p>
    <w:p w14:paraId="794F2757" w14:textId="77777777" w:rsidR="00381903" w:rsidRPr="000D22B3" w:rsidRDefault="00F57FB3" w:rsidP="000D22B3">
      <w:pPr>
        <w:widowControl/>
        <w:shd w:val="clear" w:color="auto" w:fill="FFFFFF"/>
        <w:snapToGrid w:val="0"/>
        <w:spacing w:line="240" w:lineRule="atLeast"/>
        <w:rPr>
          <w:rFonts w:ascii="標楷體" w:eastAsia="標楷體" w:hAnsi="標楷體" w:cs="Times New Roman"/>
          <w:kern w:val="0"/>
          <w:szCs w:val="24"/>
        </w:rPr>
      </w:pPr>
      <w:r w:rsidRPr="000D22B3">
        <w:rPr>
          <w:rFonts w:ascii="標楷體" w:eastAsia="標楷體" w:hAnsi="標楷體" w:cs="新細明體" w:hint="eastAsia"/>
          <w:kern w:val="0"/>
          <w:szCs w:val="24"/>
        </w:rPr>
        <w:t>行動代表人：烏杜夫.勒巴克(泰雅爾族民族議會議長)</w:t>
      </w:r>
      <w:r w:rsidR="00381903" w:rsidRPr="000D22B3">
        <w:rPr>
          <w:rFonts w:ascii="標楷體" w:eastAsia="標楷體" w:hAnsi="標楷體" w:cs="新細明體" w:hint="eastAsia"/>
          <w:kern w:val="0"/>
          <w:szCs w:val="24"/>
        </w:rPr>
        <w:t>／</w:t>
      </w:r>
      <w:r w:rsidRPr="000D22B3">
        <w:rPr>
          <w:rFonts w:ascii="標楷體" w:eastAsia="標楷體" w:hAnsi="標楷體" w:cs="Times New Roman"/>
          <w:kern w:val="0"/>
          <w:szCs w:val="24"/>
        </w:rPr>
        <w:t xml:space="preserve">電話: 0910297012  </w:t>
      </w:r>
    </w:p>
    <w:p w14:paraId="000CFCB9" w14:textId="3FC3203E" w:rsidR="00F57FB3" w:rsidRPr="000D22B3" w:rsidRDefault="00F57FB3" w:rsidP="000D22B3">
      <w:pPr>
        <w:widowControl/>
        <w:shd w:val="clear" w:color="auto" w:fill="FFFFFF"/>
        <w:snapToGrid w:val="0"/>
        <w:spacing w:line="240" w:lineRule="atLeast"/>
        <w:rPr>
          <w:rFonts w:ascii="標楷體" w:eastAsia="標楷體" w:hAnsi="標楷體" w:cs="新細明體"/>
          <w:vanish/>
          <w:color w:val="1D2129"/>
          <w:kern w:val="0"/>
          <w:szCs w:val="24"/>
        </w:rPr>
      </w:pPr>
      <w:r w:rsidRPr="000D22B3">
        <w:rPr>
          <w:rFonts w:ascii="標楷體" w:eastAsia="標楷體" w:hAnsi="標楷體" w:cs="新細明體" w:hint="eastAsia"/>
          <w:kern w:val="0"/>
          <w:szCs w:val="24"/>
        </w:rPr>
        <w:t>行動聯絡人：樂鍇</w:t>
      </w:r>
      <w:r w:rsidR="00304291" w:rsidRPr="000D22B3">
        <w:rPr>
          <w:rFonts w:ascii="標楷體" w:eastAsia="標楷體" w:hAnsi="標楷體" w:cs="新細明體" w:hint="eastAsia"/>
          <w:kern w:val="0"/>
          <w:szCs w:val="24"/>
        </w:rPr>
        <w:t>．</w:t>
      </w:r>
      <w:r w:rsidR="009044AA" w:rsidRPr="000D22B3">
        <w:rPr>
          <w:rFonts w:ascii="標楷體" w:eastAsia="標楷體" w:hAnsi="標楷體" w:cs="新細明體"/>
          <w:kern w:val="0"/>
          <w:szCs w:val="24"/>
        </w:rPr>
        <w:t>祿璞崚岸</w:t>
      </w:r>
      <w:r w:rsidR="00304291" w:rsidRPr="000D22B3">
        <w:rPr>
          <w:rFonts w:ascii="標楷體" w:eastAsia="標楷體" w:hAnsi="標楷體" w:cs="新細明體" w:hint="eastAsia"/>
          <w:kern w:val="0"/>
          <w:szCs w:val="24"/>
        </w:rPr>
        <w:t>（</w:t>
      </w:r>
      <w:r w:rsidRPr="000D22B3">
        <w:rPr>
          <w:rFonts w:ascii="標楷體" w:eastAsia="標楷體" w:hAnsi="標楷體" w:cs="Times New Roman"/>
          <w:color w:val="1D2129"/>
          <w:kern w:val="0"/>
          <w:szCs w:val="24"/>
        </w:rPr>
        <w:t>0981</w:t>
      </w:r>
      <w:r w:rsidR="00304291" w:rsidRPr="000D22B3">
        <w:rPr>
          <w:rFonts w:ascii="標楷體" w:eastAsia="標楷體" w:hAnsi="標楷體" w:cs="Times New Roman" w:hint="eastAsia"/>
          <w:color w:val="1D2129"/>
          <w:kern w:val="0"/>
          <w:szCs w:val="24"/>
        </w:rPr>
        <w:t>-</w:t>
      </w:r>
      <w:r w:rsidRPr="000D22B3">
        <w:rPr>
          <w:rFonts w:ascii="標楷體" w:eastAsia="標楷體" w:hAnsi="標楷體" w:cs="Times New Roman"/>
          <w:color w:val="1D2129"/>
          <w:kern w:val="0"/>
          <w:szCs w:val="24"/>
        </w:rPr>
        <w:t>226330</w:t>
      </w:r>
      <w:r w:rsidR="00304291" w:rsidRPr="000D22B3">
        <w:rPr>
          <w:rFonts w:ascii="標楷體" w:eastAsia="標楷體" w:hAnsi="標楷體" w:cs="Times New Roman" w:hint="eastAsia"/>
          <w:color w:val="1D2129"/>
          <w:kern w:val="0"/>
          <w:szCs w:val="24"/>
        </w:rPr>
        <w:t>）、歐蜜．偉浪（0966-</w:t>
      </w:r>
      <w:r w:rsidR="002A10B8" w:rsidRPr="000D22B3">
        <w:rPr>
          <w:rFonts w:ascii="標楷體" w:eastAsia="標楷體" w:hAnsi="標楷體" w:cs="Times New Roman" w:hint="eastAsia"/>
          <w:color w:val="1D2129"/>
          <w:kern w:val="0"/>
          <w:szCs w:val="24"/>
        </w:rPr>
        <w:t>583077）</w:t>
      </w:r>
    </w:p>
    <w:p w14:paraId="0D47ECEC" w14:textId="77777777" w:rsidR="00CF56A7" w:rsidRPr="00381903" w:rsidRDefault="00CF56A7" w:rsidP="0001270D">
      <w:pPr>
        <w:snapToGrid w:val="0"/>
        <w:jc w:val="center"/>
        <w:rPr>
          <w:rFonts w:ascii="BiauKai" w:eastAsia="BiauKai" w:hAnsi="BiauKai"/>
          <w:sz w:val="28"/>
          <w:szCs w:val="28"/>
        </w:rPr>
      </w:pPr>
    </w:p>
    <w:sectPr w:rsidR="00CF56A7" w:rsidRPr="00381903" w:rsidSect="0001270D"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F21D56D" w14:textId="77777777" w:rsidR="0033714B" w:rsidRDefault="0033714B" w:rsidP="00C81F33">
      <w:r>
        <w:separator/>
      </w:r>
    </w:p>
  </w:endnote>
  <w:endnote w:type="continuationSeparator" w:id="0">
    <w:p w14:paraId="09DD36ED" w14:textId="77777777" w:rsidR="0033714B" w:rsidRDefault="0033714B" w:rsidP="00C81F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iauKai">
    <w:altName w:val="Arial Unicode MS"/>
    <w:charset w:val="88"/>
    <w:family w:val="auto"/>
    <w:pitch w:val="variable"/>
    <w:sig w:usb0="00000003" w:usb1="08080000" w:usb2="00000010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AD78090" w14:textId="77777777" w:rsidR="0033714B" w:rsidRDefault="0033714B" w:rsidP="00C81F33">
      <w:r>
        <w:separator/>
      </w:r>
    </w:p>
  </w:footnote>
  <w:footnote w:type="continuationSeparator" w:id="0">
    <w:p w14:paraId="2BCACBD0" w14:textId="77777777" w:rsidR="0033714B" w:rsidRDefault="0033714B" w:rsidP="00C81F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007BF8"/>
    <w:multiLevelType w:val="hybridMultilevel"/>
    <w:tmpl w:val="78F8578A"/>
    <w:lvl w:ilvl="0" w:tplc="B00096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94676C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944EE8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B02B19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8DE3F7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E32A5D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EC612A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9E4C77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D3CE77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C743A9B"/>
    <w:multiLevelType w:val="hybridMultilevel"/>
    <w:tmpl w:val="D52CAC34"/>
    <w:lvl w:ilvl="0" w:tplc="794A76A4">
      <w:start w:val="1"/>
      <w:numFmt w:val="decimal"/>
      <w:lvlText w:val="%1."/>
      <w:lvlJc w:val="left"/>
      <w:pPr>
        <w:ind w:left="372" w:hanging="372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EF315C3"/>
    <w:multiLevelType w:val="hybridMultilevel"/>
    <w:tmpl w:val="FF82D784"/>
    <w:lvl w:ilvl="0" w:tplc="691E45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6BA54C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8B052E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FE266B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278F55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D02788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19E1BA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37E0BC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B06830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7FB3"/>
    <w:rsid w:val="0001270D"/>
    <w:rsid w:val="00052AA7"/>
    <w:rsid w:val="00082DE0"/>
    <w:rsid w:val="0009567A"/>
    <w:rsid w:val="000A5A05"/>
    <w:rsid w:val="000D22B3"/>
    <w:rsid w:val="000D5EF6"/>
    <w:rsid w:val="0021407F"/>
    <w:rsid w:val="0025161D"/>
    <w:rsid w:val="00266201"/>
    <w:rsid w:val="002A10B8"/>
    <w:rsid w:val="00304291"/>
    <w:rsid w:val="00315ABF"/>
    <w:rsid w:val="0033714B"/>
    <w:rsid w:val="00381903"/>
    <w:rsid w:val="00440976"/>
    <w:rsid w:val="00583C6C"/>
    <w:rsid w:val="00694F4D"/>
    <w:rsid w:val="007321FD"/>
    <w:rsid w:val="007C43B7"/>
    <w:rsid w:val="007F2E29"/>
    <w:rsid w:val="00855122"/>
    <w:rsid w:val="00855400"/>
    <w:rsid w:val="008749DA"/>
    <w:rsid w:val="008E7782"/>
    <w:rsid w:val="009044AA"/>
    <w:rsid w:val="00960BF1"/>
    <w:rsid w:val="00966CD3"/>
    <w:rsid w:val="00983D81"/>
    <w:rsid w:val="009A4208"/>
    <w:rsid w:val="00A16CFD"/>
    <w:rsid w:val="00AC0315"/>
    <w:rsid w:val="00B25BFD"/>
    <w:rsid w:val="00BB3220"/>
    <w:rsid w:val="00C47DAD"/>
    <w:rsid w:val="00C81F33"/>
    <w:rsid w:val="00CF56A7"/>
    <w:rsid w:val="00D2179E"/>
    <w:rsid w:val="00E005E0"/>
    <w:rsid w:val="00E36FE8"/>
    <w:rsid w:val="00F15441"/>
    <w:rsid w:val="00F57FB3"/>
    <w:rsid w:val="00FC5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DA3F404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66201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C81F3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C81F3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C81F3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C81F33"/>
    <w:rPr>
      <w:sz w:val="20"/>
      <w:szCs w:val="20"/>
    </w:rPr>
  </w:style>
  <w:style w:type="table" w:styleId="2">
    <w:name w:val="Grid Table 2"/>
    <w:basedOn w:val="a1"/>
    <w:uiPriority w:val="47"/>
    <w:rsid w:val="00381903"/>
    <w:rPr>
      <w:szCs w:val="24"/>
    </w:r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rPr>
      <w:hidden/>
    </w:trPr>
    <w:tblStylePr w:type="firstRow">
      <w:rPr>
        <w:b/>
        <w:bCs/>
      </w:rPr>
      <w:tblPr/>
      <w:trPr>
        <w:hidden/>
      </w:trPr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rPr>
        <w:hidden/>
      </w:trPr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rPr>
        <w:hidden/>
      </w:trPr>
      <w:tcPr>
        <w:shd w:val="clear" w:color="auto" w:fill="CCCCCC" w:themeFill="text1" w:themeFillTint="33"/>
      </w:tcPr>
    </w:tblStylePr>
    <w:tblStylePr w:type="band1Horz">
      <w:tblPr/>
      <w:trPr>
        <w:hidden/>
      </w:trPr>
      <w:tcPr>
        <w:shd w:val="clear" w:color="auto" w:fill="CCCCCC" w:themeFill="text1" w:themeFillTint="33"/>
      </w:tcPr>
    </w:tblStylePr>
  </w:style>
  <w:style w:type="character" w:styleId="a8">
    <w:name w:val="FollowedHyperlink"/>
    <w:basedOn w:val="a0"/>
    <w:uiPriority w:val="99"/>
    <w:semiHidden/>
    <w:unhideWhenUsed/>
    <w:rsid w:val="00381903"/>
    <w:rPr>
      <w:color w:val="954F72" w:themeColor="followedHyperlink"/>
      <w:u w:val="single"/>
    </w:rPr>
  </w:style>
  <w:style w:type="paragraph" w:styleId="a9">
    <w:name w:val="List Paragraph"/>
    <w:basedOn w:val="a"/>
    <w:uiPriority w:val="34"/>
    <w:qFormat/>
    <w:rsid w:val="008E7782"/>
    <w:pPr>
      <w:ind w:leftChars="200" w:left="480"/>
    </w:pPr>
  </w:style>
  <w:style w:type="character" w:styleId="aa">
    <w:name w:val="Placeholder Text"/>
    <w:basedOn w:val="a0"/>
    <w:uiPriority w:val="99"/>
    <w:semiHidden/>
    <w:rsid w:val="00A16CF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58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4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2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3161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07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768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92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5176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90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13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603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495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967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9348745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0245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0188171">
                                  <w:marLeft w:val="0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41912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18338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61544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54108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2973337">
                                                      <w:marLeft w:val="-27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53047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E5E6E9"/>
                                                            <w:left w:val="single" w:sz="6" w:space="0" w:color="DFE0E4"/>
                                                            <w:bottom w:val="single" w:sz="6" w:space="0" w:color="D0D1D5"/>
                                                            <w:right w:val="single" w:sz="6" w:space="0" w:color="DFE0E4"/>
                                                          </w:divBdr>
                                                          <w:divsChild>
                                                            <w:div w:id="16744526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28191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33979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490478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37389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281347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77057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595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247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標題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UCER</dc:creator>
  <cp:lastModifiedBy>UCER</cp:lastModifiedBy>
  <cp:revision>6</cp:revision>
  <dcterms:created xsi:type="dcterms:W3CDTF">2017-03-14T09:18:00Z</dcterms:created>
  <dcterms:modified xsi:type="dcterms:W3CDTF">2017-03-14T10:15:00Z</dcterms:modified>
</cp:coreProperties>
</file>